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B230E" w14:textId="791D6BF8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BF6574">
        <w:t>2</w:t>
      </w:r>
      <w:r w:rsidR="00F72F4F">
        <w:tab/>
      </w:r>
      <w:r w:rsidR="00F72F4F">
        <w:tab/>
      </w:r>
      <w:r w:rsidR="00BF7943" w:rsidRPr="00BF7943">
        <w:t>R4-2411168</w:t>
      </w:r>
    </w:p>
    <w:p w14:paraId="4A8CACC6" w14:textId="78BF5399" w:rsidR="00F72F4F" w:rsidRPr="00FD166F" w:rsidRDefault="00727A5D" w:rsidP="00F72F4F">
      <w:pPr>
        <w:pStyle w:val="CH"/>
        <w:tabs>
          <w:tab w:val="clear" w:pos="7920"/>
        </w:tabs>
        <w:rPr>
          <w:b w:val="0"/>
        </w:rPr>
      </w:pPr>
      <w:r>
        <w:t xml:space="preserve">Maastricht, </w:t>
      </w:r>
      <w:r w:rsidRPr="007C2E12">
        <w:t>Netherlands</w:t>
      </w:r>
      <w:r>
        <w:t>, August</w:t>
      </w:r>
      <w:r w:rsidRPr="00A14D3F">
        <w:t xml:space="preserve"> </w:t>
      </w:r>
      <w:r>
        <w:t>19</w:t>
      </w:r>
      <w:r>
        <w:rPr>
          <w:vertAlign w:val="superscript"/>
        </w:rPr>
        <w:t>th</w:t>
      </w:r>
      <w:r w:rsidRPr="00A14D3F">
        <w:t xml:space="preserve"> – </w:t>
      </w:r>
      <w:r>
        <w:t>23</w:t>
      </w:r>
      <w:r>
        <w:rPr>
          <w:vertAlign w:val="superscript"/>
        </w:rPr>
        <w:t>rd</w:t>
      </w:r>
      <w:r w:rsidRPr="00A14D3F">
        <w:t>, 202</w:t>
      </w:r>
      <w:r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DD9B450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BF6574">
        <w:t>8</w:t>
      </w:r>
      <w:r w:rsidR="004D0905" w:rsidRPr="004D0905">
        <w:t>.1.1.</w:t>
      </w:r>
      <w:r w:rsidR="00BF6574">
        <w:t>1</w:t>
      </w:r>
      <w:r w:rsidR="004D0905" w:rsidRPr="004D0905">
        <w:t>.1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1E1782DB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BF6574">
        <w:t>MPR for PC1.5 intra-band contiguous UL CA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69990B1B" w:rsidR="00104BC6" w:rsidRDefault="00104BC6" w:rsidP="00D309CC">
      <w:pPr>
        <w:pStyle w:val="CH"/>
      </w:pPr>
      <w:r>
        <w:t>WI/SI:</w:t>
      </w:r>
      <w:r>
        <w:tab/>
      </w:r>
      <w:r w:rsidR="00401FA4" w:rsidRPr="00401FA4">
        <w:rPr>
          <w:lang w:val="en-GB"/>
        </w:rPr>
        <w:t>NR_ENDC_RF_Ph4-Core</w:t>
      </w:r>
    </w:p>
    <w:p w14:paraId="6C6D1281" w14:textId="1174F91B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01FA4">
        <w:t>9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32824C0C" w14:textId="224D5F17" w:rsidR="00403FF3" w:rsidRDefault="00620C82" w:rsidP="002B20B0">
      <w:pPr>
        <w:spacing w:after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B504F7" w:rsidRPr="00B504F7">
        <w:rPr>
          <w:rFonts w:ascii="Arial" w:hAnsi="Arial" w:cs="Arial"/>
          <w:sz w:val="20"/>
          <w:szCs w:val="20"/>
        </w:rPr>
        <w:t xml:space="preserve">Rel-19 RAN4 non-spectrum WID/SID package </w:t>
      </w:r>
      <w:r w:rsidR="00B504F7">
        <w:rPr>
          <w:rFonts w:ascii="Arial" w:hAnsi="Arial" w:cs="Arial"/>
          <w:sz w:val="20"/>
          <w:szCs w:val="20"/>
        </w:rPr>
        <w:t>has been</w:t>
      </w:r>
      <w:r w:rsidR="00B504F7" w:rsidRPr="00B504F7">
        <w:rPr>
          <w:rFonts w:ascii="Arial" w:hAnsi="Arial" w:cs="Arial"/>
          <w:sz w:val="20"/>
          <w:szCs w:val="20"/>
        </w:rPr>
        <w:t xml:space="preserve"> approved in RAN #103 meeting</w:t>
      </w:r>
      <w:r w:rsidR="00DE0987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In consideration</w:t>
      </w:r>
      <w:r w:rsidR="003869F7" w:rsidRPr="003869F7">
        <w:rPr>
          <w:rFonts w:ascii="Arial" w:hAnsi="Arial" w:cs="Arial"/>
          <w:sz w:val="20"/>
          <w:szCs w:val="20"/>
        </w:rPr>
        <w:t xml:space="preserve"> that the uplink coverage is crucial for 5G and 5G-adavanced roll-out</w:t>
      </w:r>
      <w:r w:rsidR="00DE0987">
        <w:rPr>
          <w:rFonts w:ascii="Arial" w:hAnsi="Arial" w:cs="Arial"/>
          <w:sz w:val="20"/>
          <w:szCs w:val="20"/>
        </w:rPr>
        <w:t xml:space="preserve"> </w:t>
      </w:r>
      <w:r w:rsidR="003869F7">
        <w:rPr>
          <w:rFonts w:ascii="Arial" w:hAnsi="Arial" w:cs="Arial"/>
          <w:sz w:val="20"/>
          <w:szCs w:val="20"/>
        </w:rPr>
        <w:t xml:space="preserve">and the </w:t>
      </w:r>
      <w:r w:rsidR="00403FF3">
        <w:rPr>
          <w:rFonts w:ascii="Arial" w:hAnsi="Arial" w:cs="Arial"/>
          <w:sz w:val="20"/>
          <w:szCs w:val="20"/>
        </w:rPr>
        <w:t xml:space="preserve">continued strong interests from operators in higher UE maximum output power such as PC1.5 for their </w:t>
      </w:r>
      <w:r w:rsidR="00B504F7">
        <w:rPr>
          <w:rFonts w:ascii="Arial" w:hAnsi="Arial" w:cs="Arial"/>
          <w:sz w:val="20"/>
          <w:szCs w:val="20"/>
        </w:rPr>
        <w:t xml:space="preserve">band </w:t>
      </w:r>
      <w:r w:rsidR="00403FF3">
        <w:rPr>
          <w:rFonts w:ascii="Arial" w:hAnsi="Arial" w:cs="Arial"/>
          <w:sz w:val="20"/>
          <w:szCs w:val="20"/>
        </w:rPr>
        <w:t>combinations, o</w:t>
      </w:r>
      <w:r w:rsidR="00403FF3" w:rsidRPr="00403FF3">
        <w:rPr>
          <w:rFonts w:ascii="Arial" w:hAnsi="Arial" w:cs="Arial"/>
          <w:sz w:val="20"/>
          <w:szCs w:val="20"/>
        </w:rPr>
        <w:t>ne of the key objectives under the</w:t>
      </w:r>
      <w:r w:rsidR="00403FF3">
        <w:rPr>
          <w:rFonts w:ascii="Arial" w:hAnsi="Arial" w:cs="Arial"/>
          <w:sz w:val="20"/>
          <w:szCs w:val="20"/>
        </w:rPr>
        <w:t xml:space="preserve"> new Rel-19</w:t>
      </w:r>
      <w:r w:rsidR="00403FF3" w:rsidRPr="00403FF3">
        <w:rPr>
          <w:rFonts w:ascii="Arial" w:hAnsi="Arial" w:cs="Arial"/>
          <w:sz w:val="20"/>
          <w:szCs w:val="20"/>
        </w:rPr>
        <w:t xml:space="preserve"> “UE RF enhancements for NR FR1/FR2 and EN-DC, Phase 4” work item </w:t>
      </w:r>
      <w:r w:rsidR="00B9016C">
        <w:rPr>
          <w:rFonts w:ascii="Arial" w:hAnsi="Arial" w:cs="Arial"/>
          <w:sz w:val="20"/>
          <w:szCs w:val="20"/>
        </w:rPr>
        <w:t>[</w:t>
      </w:r>
      <w:r w:rsidR="00B504F7">
        <w:rPr>
          <w:rFonts w:ascii="Arial" w:hAnsi="Arial" w:cs="Arial"/>
          <w:sz w:val="20"/>
          <w:szCs w:val="20"/>
        </w:rPr>
        <w:t>1</w:t>
      </w:r>
      <w:r w:rsidR="00B9016C">
        <w:rPr>
          <w:rFonts w:ascii="Arial" w:hAnsi="Arial" w:cs="Arial"/>
          <w:sz w:val="20"/>
          <w:szCs w:val="20"/>
        </w:rPr>
        <w:t xml:space="preserve">] </w:t>
      </w:r>
      <w:r w:rsidR="00403FF3" w:rsidRPr="00403FF3">
        <w:rPr>
          <w:rFonts w:ascii="Arial" w:hAnsi="Arial" w:cs="Arial"/>
          <w:sz w:val="20"/>
          <w:szCs w:val="20"/>
        </w:rPr>
        <w:t>is to specify the generic requirements of HPUE for NR uplink CA in FR1 and EN-DC with NR FR1 bands</w:t>
      </w:r>
      <w:r w:rsidR="00403FF3">
        <w:rPr>
          <w:rFonts w:ascii="Arial" w:hAnsi="Arial" w:cs="Arial"/>
          <w:sz w:val="20"/>
          <w:szCs w:val="20"/>
        </w:rPr>
        <w:t xml:space="preserve"> where the features include,</w:t>
      </w:r>
    </w:p>
    <w:p w14:paraId="3CCD6A2E" w14:textId="77777777" w:rsidR="002B20B0" w:rsidRPr="002B20B0" w:rsidRDefault="002B20B0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 xml:space="preserve">PC1.5 for intra-band contiguous UL CA with and without UL MIMO </w:t>
      </w:r>
    </w:p>
    <w:p w14:paraId="2F6F4E7D" w14:textId="320F19A6" w:rsidR="002B20B0" w:rsidRPr="002B20B0" w:rsidRDefault="00EC14B1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PC1.5 </w:t>
      </w:r>
      <w:r w:rsidR="002B20B0" w:rsidRPr="002B20B0">
        <w:rPr>
          <w:rFonts w:ascii="Arial" w:hAnsi="Arial" w:cs="Arial"/>
          <w:sz w:val="20"/>
          <w:szCs w:val="20"/>
        </w:rPr>
        <w:t>Intra-band non-contiguous UL CA without UL MIMO</w:t>
      </w:r>
    </w:p>
    <w:p w14:paraId="5C22DAD7" w14:textId="77777777" w:rsidR="002B20B0" w:rsidRPr="002B20B0" w:rsidRDefault="002B20B0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>PC1.5 2-band inter-band UL CA with 2Tx or 3Tx for handheld UE and FWA</w:t>
      </w:r>
    </w:p>
    <w:p w14:paraId="5551249C" w14:textId="77777777" w:rsidR="002B20B0" w:rsidRDefault="002B20B0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>PC2 and PC1.5 2-band inter-band EN-DC with 2Tx or 3Tx for handheld UE and FWA UE</w:t>
      </w:r>
    </w:p>
    <w:p w14:paraId="798B9BF0" w14:textId="2D94E7C6" w:rsidR="002B20B0" w:rsidRDefault="002B20B0" w:rsidP="002B20B0">
      <w:pPr>
        <w:numPr>
          <w:ilvl w:val="2"/>
          <w:numId w:val="30"/>
        </w:numPr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 xml:space="preserve">Increasing UE transmission power limit up to the sum of maximum output power per band for NR inter-band </w:t>
      </w:r>
      <w:r w:rsidR="00D47831">
        <w:rPr>
          <w:rFonts w:ascii="Arial" w:hAnsi="Arial" w:cs="Arial"/>
          <w:sz w:val="20"/>
          <w:szCs w:val="20"/>
        </w:rPr>
        <w:t xml:space="preserve">UL </w:t>
      </w:r>
      <w:r w:rsidRPr="002B20B0">
        <w:rPr>
          <w:rFonts w:ascii="Arial" w:hAnsi="Arial" w:cs="Arial"/>
          <w:sz w:val="20"/>
          <w:szCs w:val="20"/>
        </w:rPr>
        <w:t>CA and EN-DC HPUE</w:t>
      </w:r>
    </w:p>
    <w:p w14:paraId="215CC401" w14:textId="77777777" w:rsidR="002B20B0" w:rsidRDefault="008A07D9" w:rsidP="002B20B0">
      <w:pPr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 xml:space="preserve"> </w:t>
      </w:r>
    </w:p>
    <w:p w14:paraId="06E92CC7" w14:textId="34FE6152" w:rsidR="008E7986" w:rsidRPr="002B20B0" w:rsidRDefault="00620C82" w:rsidP="00A117D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last RAN4 meeting, companies had provided their </w:t>
      </w:r>
      <w:r w:rsidR="00BF6574">
        <w:rPr>
          <w:rFonts w:ascii="Arial" w:hAnsi="Arial" w:cs="Arial"/>
          <w:sz w:val="20"/>
          <w:szCs w:val="20"/>
        </w:rPr>
        <w:t>further</w:t>
      </w:r>
      <w:r>
        <w:rPr>
          <w:rFonts w:ascii="Arial" w:hAnsi="Arial" w:cs="Arial"/>
          <w:sz w:val="20"/>
          <w:szCs w:val="20"/>
        </w:rPr>
        <w:t xml:space="preserve"> views on the respective features above where the discussions were concluded with an approved </w:t>
      </w:r>
      <w:r w:rsidR="00BF6574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 xml:space="preserve">WF on </w:t>
      </w:r>
      <w:r w:rsidR="00727A5D">
        <w:rPr>
          <w:rFonts w:ascii="Arial" w:hAnsi="Arial" w:cs="Arial"/>
          <w:sz w:val="20"/>
          <w:szCs w:val="20"/>
        </w:rPr>
        <w:t>higher power UE</w:t>
      </w:r>
      <w:r w:rsidR="00B0024C">
        <w:rPr>
          <w:rFonts w:ascii="Arial" w:hAnsi="Arial" w:cs="Arial"/>
          <w:sz w:val="20"/>
          <w:szCs w:val="20"/>
        </w:rPr>
        <w:t>” [2].</w:t>
      </w:r>
      <w:r w:rsidR="00727A5D">
        <w:rPr>
          <w:rFonts w:ascii="Arial" w:hAnsi="Arial" w:cs="Arial"/>
          <w:sz w:val="20"/>
          <w:szCs w:val="20"/>
        </w:rPr>
        <w:t xml:space="preserve"> For PC1.5 intra-band UL CA, RAN4 has agreed to evaluate MPR/A-MPR for contiguous UL CA first then work on non-contiguous UL CA afterwards.</w:t>
      </w:r>
      <w:r w:rsidR="00B0024C">
        <w:rPr>
          <w:rFonts w:ascii="Arial" w:hAnsi="Arial" w:cs="Arial"/>
          <w:sz w:val="20"/>
          <w:szCs w:val="20"/>
        </w:rPr>
        <w:t xml:space="preserve"> </w:t>
      </w:r>
      <w:r w:rsidR="002B11CC">
        <w:rPr>
          <w:rFonts w:ascii="Arial" w:hAnsi="Arial" w:cs="Arial"/>
          <w:sz w:val="20"/>
          <w:szCs w:val="20"/>
        </w:rPr>
        <w:t xml:space="preserve">In this contribution, </w:t>
      </w:r>
      <w:r w:rsidR="00A117D6">
        <w:rPr>
          <w:rFonts w:ascii="Arial" w:hAnsi="Arial" w:cs="Arial"/>
          <w:sz w:val="20"/>
          <w:szCs w:val="20"/>
        </w:rPr>
        <w:t xml:space="preserve">we provide our initial MPR analysis for PC1.5 intra-band contiguous UL CA where MPR values were derived based on the PC2 MPR difference between single carrier and contiguous UL CA with dual Tx. </w:t>
      </w:r>
      <w:r w:rsidR="00F35E69">
        <w:rPr>
          <w:rFonts w:ascii="Arial" w:hAnsi="Arial" w:cs="Arial"/>
          <w:sz w:val="20"/>
          <w:szCs w:val="20"/>
        </w:rPr>
        <w:t xml:space="preserve"> </w:t>
      </w:r>
      <w:r w:rsidR="00493A70">
        <w:rPr>
          <w:rFonts w:ascii="Arial" w:hAnsi="Arial" w:cs="Arial"/>
          <w:sz w:val="20"/>
          <w:szCs w:val="20"/>
        </w:rPr>
        <w:t xml:space="preserve"> </w:t>
      </w:r>
      <w:r w:rsidR="00B0024C">
        <w:rPr>
          <w:rFonts w:ascii="Arial" w:hAnsi="Arial" w:cs="Arial"/>
          <w:sz w:val="20"/>
          <w:szCs w:val="20"/>
        </w:rPr>
        <w:t xml:space="preserve">  </w:t>
      </w:r>
      <w:r w:rsidR="006261A9">
        <w:rPr>
          <w:rFonts w:ascii="Arial" w:hAnsi="Arial" w:cs="Arial"/>
          <w:sz w:val="20"/>
          <w:szCs w:val="20"/>
        </w:rPr>
        <w:t xml:space="preserve">     </w:t>
      </w:r>
      <w:r w:rsidR="00FF187D" w:rsidRPr="002B20B0">
        <w:rPr>
          <w:rFonts w:ascii="Arial" w:hAnsi="Arial" w:cs="Arial"/>
          <w:sz w:val="20"/>
          <w:szCs w:val="20"/>
        </w:rPr>
        <w:t xml:space="preserve"> </w:t>
      </w:r>
      <w:r w:rsidR="00415661" w:rsidRPr="002B20B0">
        <w:rPr>
          <w:rFonts w:ascii="Arial" w:hAnsi="Arial" w:cs="Arial"/>
          <w:sz w:val="20"/>
          <w:szCs w:val="20"/>
        </w:rPr>
        <w:t xml:space="preserve">   </w:t>
      </w:r>
      <w:r w:rsidR="00210031" w:rsidRPr="002B20B0">
        <w:rPr>
          <w:rFonts w:ascii="Arial" w:hAnsi="Arial" w:cs="Arial"/>
          <w:sz w:val="20"/>
          <w:szCs w:val="20"/>
        </w:rPr>
        <w:t xml:space="preserve"> </w:t>
      </w:r>
      <w:r w:rsidR="00D237ED" w:rsidRPr="002B20B0">
        <w:rPr>
          <w:rFonts w:ascii="Arial" w:hAnsi="Arial" w:cs="Arial"/>
          <w:sz w:val="20"/>
          <w:szCs w:val="20"/>
        </w:rPr>
        <w:t xml:space="preserve">   </w:t>
      </w:r>
      <w:r w:rsidR="003B61AB" w:rsidRPr="002B20B0">
        <w:rPr>
          <w:rFonts w:ascii="Arial" w:hAnsi="Arial" w:cs="Arial"/>
          <w:sz w:val="20"/>
          <w:szCs w:val="20"/>
        </w:rPr>
        <w:t xml:space="preserve"> </w:t>
      </w:r>
      <w:r w:rsidR="00291A2A" w:rsidRPr="002B20B0">
        <w:rPr>
          <w:rFonts w:ascii="Arial" w:hAnsi="Arial" w:cs="Arial"/>
          <w:sz w:val="20"/>
          <w:szCs w:val="20"/>
        </w:rPr>
        <w:t xml:space="preserve">   </w:t>
      </w:r>
      <w:r w:rsidR="002A195A" w:rsidRPr="002B20B0">
        <w:rPr>
          <w:rFonts w:ascii="Arial" w:hAnsi="Arial" w:cs="Arial"/>
          <w:sz w:val="20"/>
          <w:szCs w:val="20"/>
        </w:rPr>
        <w:t xml:space="preserve">   </w:t>
      </w:r>
      <w:r w:rsidR="00122D29" w:rsidRPr="002B20B0">
        <w:rPr>
          <w:rFonts w:ascii="Arial" w:hAnsi="Arial" w:cs="Arial"/>
          <w:sz w:val="20"/>
          <w:szCs w:val="20"/>
        </w:rPr>
        <w:t xml:space="preserve">  </w:t>
      </w:r>
      <w:r w:rsidR="00065297" w:rsidRPr="002B20B0">
        <w:rPr>
          <w:rFonts w:ascii="Arial" w:hAnsi="Arial" w:cs="Arial"/>
          <w:sz w:val="20"/>
          <w:szCs w:val="20"/>
        </w:rPr>
        <w:t xml:space="preserve"> </w:t>
      </w:r>
      <w:r w:rsidR="007D7EEC" w:rsidRPr="002B20B0">
        <w:rPr>
          <w:rFonts w:ascii="Arial" w:hAnsi="Arial" w:cs="Arial"/>
          <w:sz w:val="20"/>
          <w:szCs w:val="20"/>
        </w:rPr>
        <w:t xml:space="preserve"> </w:t>
      </w:r>
      <w:r w:rsidR="00852D30" w:rsidRPr="002B20B0">
        <w:rPr>
          <w:rFonts w:ascii="Arial" w:hAnsi="Arial" w:cs="Arial"/>
          <w:sz w:val="20"/>
          <w:szCs w:val="20"/>
        </w:rPr>
        <w:t xml:space="preserve"> </w:t>
      </w:r>
      <w:r w:rsidR="00B92FE4" w:rsidRPr="002B20B0">
        <w:rPr>
          <w:rFonts w:ascii="Arial" w:hAnsi="Arial" w:cs="Arial"/>
          <w:sz w:val="20"/>
          <w:szCs w:val="20"/>
        </w:rPr>
        <w:t xml:space="preserve">   </w:t>
      </w:r>
      <w:r w:rsidR="00D83D56" w:rsidRPr="002B20B0">
        <w:rPr>
          <w:rFonts w:ascii="Arial" w:hAnsi="Arial" w:cs="Arial"/>
          <w:sz w:val="20"/>
          <w:szCs w:val="20"/>
        </w:rPr>
        <w:t xml:space="preserve"> </w:t>
      </w:r>
      <w:r w:rsidR="00E808A6" w:rsidRPr="002B20B0">
        <w:rPr>
          <w:rFonts w:ascii="Arial" w:hAnsi="Arial" w:cs="Arial"/>
          <w:sz w:val="20"/>
          <w:szCs w:val="20"/>
        </w:rPr>
        <w:t xml:space="preserve">  </w:t>
      </w:r>
      <w:r w:rsidR="00DE1BDE" w:rsidRPr="002B20B0">
        <w:rPr>
          <w:rFonts w:ascii="Arial" w:hAnsi="Arial" w:cs="Arial"/>
          <w:sz w:val="20"/>
          <w:szCs w:val="20"/>
        </w:rPr>
        <w:t xml:space="preserve"> </w:t>
      </w:r>
      <w:r w:rsidR="00A15F2F" w:rsidRPr="002B20B0">
        <w:rPr>
          <w:rFonts w:ascii="Arial" w:hAnsi="Arial" w:cs="Arial"/>
          <w:sz w:val="20"/>
          <w:szCs w:val="20"/>
        </w:rPr>
        <w:t xml:space="preserve">    </w:t>
      </w:r>
      <w:r w:rsidR="006660AB" w:rsidRPr="002B20B0">
        <w:rPr>
          <w:rFonts w:ascii="Arial" w:hAnsi="Arial" w:cs="Arial"/>
          <w:sz w:val="20"/>
          <w:szCs w:val="20"/>
        </w:rPr>
        <w:t xml:space="preserve"> </w:t>
      </w:r>
      <w:r w:rsidR="00BE1A7C" w:rsidRPr="002B20B0">
        <w:rPr>
          <w:rFonts w:ascii="Arial" w:hAnsi="Arial" w:cs="Arial"/>
          <w:sz w:val="20"/>
          <w:szCs w:val="20"/>
        </w:rPr>
        <w:t xml:space="preserve"> </w:t>
      </w:r>
      <w:r w:rsidR="004D35DC" w:rsidRPr="002B20B0">
        <w:rPr>
          <w:rFonts w:ascii="Arial" w:hAnsi="Arial" w:cs="Arial"/>
          <w:sz w:val="20"/>
          <w:szCs w:val="20"/>
        </w:rPr>
        <w:t xml:space="preserve"> </w:t>
      </w:r>
      <w:r w:rsidR="005B177F" w:rsidRPr="002B20B0">
        <w:rPr>
          <w:rFonts w:ascii="Arial" w:hAnsi="Arial" w:cs="Arial"/>
          <w:sz w:val="20"/>
          <w:szCs w:val="20"/>
        </w:rPr>
        <w:t xml:space="preserve"> </w:t>
      </w:r>
      <w:r w:rsidR="00E167A5" w:rsidRPr="002B20B0">
        <w:rPr>
          <w:rFonts w:ascii="Arial" w:hAnsi="Arial" w:cs="Arial"/>
          <w:sz w:val="20"/>
          <w:szCs w:val="20"/>
        </w:rPr>
        <w:t xml:space="preserve">  </w:t>
      </w:r>
      <w:r w:rsidR="00D22187" w:rsidRPr="002B20B0">
        <w:rPr>
          <w:rFonts w:ascii="Arial" w:hAnsi="Arial" w:cs="Arial"/>
          <w:sz w:val="20"/>
          <w:szCs w:val="20"/>
        </w:rPr>
        <w:t xml:space="preserve">    </w:t>
      </w:r>
      <w:r w:rsidR="00C677C1" w:rsidRPr="002B20B0">
        <w:rPr>
          <w:rFonts w:ascii="Arial" w:hAnsi="Arial" w:cs="Arial"/>
          <w:sz w:val="20"/>
          <w:szCs w:val="20"/>
        </w:rPr>
        <w:t xml:space="preserve"> </w:t>
      </w:r>
    </w:p>
    <w:p w14:paraId="32791781" w14:textId="23E1BD36" w:rsidR="00931C3C" w:rsidRPr="004C2676" w:rsidRDefault="00D463D6" w:rsidP="004C2676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661095E6" w14:textId="77777777" w:rsidR="004C2676" w:rsidRDefault="004C2676" w:rsidP="004C2676">
      <w:pPr>
        <w:jc w:val="both"/>
        <w:rPr>
          <w:rFonts w:ascii="Arial" w:hAnsi="Arial" w:cs="Arial"/>
          <w:bCs/>
          <w:sz w:val="20"/>
          <w:szCs w:val="20"/>
        </w:rPr>
      </w:pPr>
    </w:p>
    <w:p w14:paraId="2BE762B5" w14:textId="1C21B721" w:rsidR="00041F2A" w:rsidRDefault="002A040F" w:rsidP="008C6C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MPR/A-MPR evaluations usually involve a rather time-consuming</w:t>
      </w:r>
      <w:r w:rsidR="00C12D2F">
        <w:rPr>
          <w:rFonts w:ascii="Arial" w:hAnsi="Arial" w:cs="Arial"/>
          <w:bCs/>
          <w:sz w:val="20"/>
          <w:szCs w:val="20"/>
        </w:rPr>
        <w:t xml:space="preserve"> simulation and/or measurement campaign. For dual Tx architecture, the evaluation process is of particular challenging as the Reverse Inter-</w:t>
      </w:r>
      <w:r w:rsidR="00B471EA">
        <w:rPr>
          <w:rFonts w:ascii="Arial" w:hAnsi="Arial" w:cs="Arial"/>
          <w:bCs/>
          <w:sz w:val="20"/>
          <w:szCs w:val="20"/>
        </w:rPr>
        <w:t>M</w:t>
      </w:r>
      <w:r w:rsidR="00C12D2F">
        <w:rPr>
          <w:rFonts w:ascii="Arial" w:hAnsi="Arial" w:cs="Arial"/>
          <w:bCs/>
          <w:sz w:val="20"/>
          <w:szCs w:val="20"/>
        </w:rPr>
        <w:t xml:space="preserve">odulation Distortion (RIMD) between two power amplifiers (PAs) </w:t>
      </w:r>
      <w:r w:rsidR="00041F2A">
        <w:rPr>
          <w:rFonts w:ascii="Arial" w:hAnsi="Arial" w:cs="Arial"/>
          <w:bCs/>
          <w:sz w:val="20"/>
          <w:szCs w:val="20"/>
        </w:rPr>
        <w:t xml:space="preserve">via </w:t>
      </w:r>
      <w:r w:rsidR="00694297">
        <w:rPr>
          <w:rFonts w:ascii="Arial" w:hAnsi="Arial" w:cs="Arial"/>
          <w:bCs/>
          <w:sz w:val="20"/>
          <w:szCs w:val="20"/>
        </w:rPr>
        <w:t xml:space="preserve">finite </w:t>
      </w:r>
      <w:r w:rsidR="00041F2A">
        <w:rPr>
          <w:rFonts w:ascii="Arial" w:hAnsi="Arial" w:cs="Arial"/>
          <w:bCs/>
          <w:sz w:val="20"/>
          <w:szCs w:val="20"/>
        </w:rPr>
        <w:t xml:space="preserve">antenna isolation </w:t>
      </w:r>
      <w:r w:rsidR="00C12D2F">
        <w:rPr>
          <w:rFonts w:ascii="Arial" w:hAnsi="Arial" w:cs="Arial"/>
          <w:bCs/>
          <w:sz w:val="20"/>
          <w:szCs w:val="20"/>
        </w:rPr>
        <w:t xml:space="preserve">is not straightforward to model nor </w:t>
      </w:r>
      <w:r w:rsidR="00041F2A">
        <w:rPr>
          <w:rFonts w:ascii="Arial" w:hAnsi="Arial" w:cs="Arial"/>
          <w:bCs/>
          <w:sz w:val="20"/>
          <w:szCs w:val="20"/>
        </w:rPr>
        <w:t xml:space="preserve">is easy to emulate on measurement bench. Therefore, the MPR inaccuracy is expected to be higher than for single Tx architecture. </w:t>
      </w:r>
    </w:p>
    <w:p w14:paraId="50578EE4" w14:textId="77777777" w:rsidR="00041F2A" w:rsidRDefault="00041F2A" w:rsidP="00041F2A">
      <w:pPr>
        <w:jc w:val="both"/>
        <w:rPr>
          <w:rFonts w:ascii="Arial" w:hAnsi="Arial" w:cs="Arial"/>
          <w:bCs/>
          <w:sz w:val="20"/>
          <w:szCs w:val="20"/>
        </w:rPr>
      </w:pPr>
    </w:p>
    <w:p w14:paraId="3EFF6CA5" w14:textId="5248EC1C" w:rsidR="003E3380" w:rsidRDefault="00041F2A" w:rsidP="008C6C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For PC1.5 intra-band contiguous UL CA, RAN4 has agreed to prioritize the dual Tx (26dBm+26dBm) single LO architecture for MPR/A-MPR evaluations. In principle, we can go through another </w:t>
      </w:r>
      <w:r w:rsidR="003A580B">
        <w:rPr>
          <w:rFonts w:ascii="Arial" w:hAnsi="Arial" w:cs="Arial"/>
          <w:bCs/>
          <w:sz w:val="20"/>
          <w:szCs w:val="20"/>
        </w:rPr>
        <w:t xml:space="preserve">laborious </w:t>
      </w:r>
      <w:r>
        <w:rPr>
          <w:rFonts w:ascii="Arial" w:hAnsi="Arial" w:cs="Arial"/>
          <w:bCs/>
          <w:sz w:val="20"/>
          <w:szCs w:val="20"/>
        </w:rPr>
        <w:t>round of simulation and/or measurement cham</w:t>
      </w:r>
      <w:r w:rsidR="003A580B">
        <w:rPr>
          <w:rFonts w:ascii="Arial" w:hAnsi="Arial" w:cs="Arial"/>
          <w:bCs/>
          <w:sz w:val="20"/>
          <w:szCs w:val="20"/>
        </w:rPr>
        <w:t xml:space="preserve">paign as was carried out for PC2 MPR/A-MPR with dual Tx. However, considering the aforementioned inaccuracy over this evaluation process, it may not be worth the effort </w:t>
      </w:r>
      <w:r w:rsidR="002B183B">
        <w:rPr>
          <w:rFonts w:ascii="Arial" w:hAnsi="Arial" w:cs="Arial"/>
          <w:bCs/>
          <w:sz w:val="20"/>
          <w:szCs w:val="20"/>
        </w:rPr>
        <w:t xml:space="preserve">to repeat the similar process as has been done for PC2 MPR evaluation with dual Tx. Instead, we could leverage the </w:t>
      </w:r>
      <w:r w:rsidR="00F03CA7">
        <w:rPr>
          <w:rFonts w:ascii="Arial" w:hAnsi="Arial" w:cs="Arial"/>
          <w:bCs/>
          <w:sz w:val="20"/>
          <w:szCs w:val="20"/>
        </w:rPr>
        <w:t xml:space="preserve">existing PC2 MPR requirements with dual Tx between single carrier and intra-band contiguous UL CA to derive the PC1.5 MPR requirements as in our view it is reasonable to assume the PC2 MPR difference between single carrier and intra-band contiguous UL CA would be similar to that of PC1.5 based on the </w:t>
      </w:r>
      <w:r w:rsidR="00AD256E">
        <w:rPr>
          <w:rFonts w:ascii="Arial" w:hAnsi="Arial" w:cs="Arial"/>
          <w:bCs/>
          <w:sz w:val="20"/>
          <w:szCs w:val="20"/>
        </w:rPr>
        <w:t>commonality</w:t>
      </w:r>
      <w:r w:rsidR="00F03CA7">
        <w:rPr>
          <w:rFonts w:ascii="Arial" w:hAnsi="Arial" w:cs="Arial"/>
          <w:bCs/>
          <w:sz w:val="20"/>
          <w:szCs w:val="20"/>
        </w:rPr>
        <w:t xml:space="preserve"> of </w:t>
      </w:r>
      <w:r w:rsidR="00AD256E">
        <w:rPr>
          <w:rFonts w:ascii="Arial" w:hAnsi="Arial" w:cs="Arial"/>
          <w:bCs/>
          <w:sz w:val="20"/>
          <w:szCs w:val="20"/>
        </w:rPr>
        <w:t xml:space="preserve">Tx </w:t>
      </w:r>
      <w:r w:rsidR="00F03CA7">
        <w:rPr>
          <w:rFonts w:ascii="Arial" w:hAnsi="Arial" w:cs="Arial"/>
          <w:bCs/>
          <w:sz w:val="20"/>
          <w:szCs w:val="20"/>
        </w:rPr>
        <w:t xml:space="preserve">RF architecture between them. </w:t>
      </w:r>
    </w:p>
    <w:p w14:paraId="2B2FA335" w14:textId="77777777" w:rsidR="003E3380" w:rsidRDefault="003E3380" w:rsidP="003E3380">
      <w:pPr>
        <w:jc w:val="both"/>
        <w:rPr>
          <w:rFonts w:ascii="Arial" w:hAnsi="Arial" w:cs="Arial"/>
          <w:bCs/>
          <w:sz w:val="20"/>
          <w:szCs w:val="20"/>
        </w:rPr>
      </w:pPr>
    </w:p>
    <w:p w14:paraId="580DF83F" w14:textId="15518DEB" w:rsidR="007C5CD8" w:rsidRDefault="003E3380" w:rsidP="008C6C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Figure 2-1 illustrates t</w:t>
      </w:r>
      <w:r w:rsidR="00F03CA7">
        <w:rPr>
          <w:rFonts w:ascii="Arial" w:hAnsi="Arial" w:cs="Arial"/>
          <w:bCs/>
          <w:sz w:val="20"/>
          <w:szCs w:val="20"/>
        </w:rPr>
        <w:t xml:space="preserve">he concept on </w:t>
      </w:r>
      <w:r>
        <w:rPr>
          <w:rFonts w:ascii="Arial" w:hAnsi="Arial" w:cs="Arial"/>
          <w:bCs/>
          <w:sz w:val="20"/>
          <w:szCs w:val="20"/>
        </w:rPr>
        <w:t xml:space="preserve">how to derive the MPR values for PC1.5 intra-band contiguous UL CA. </w:t>
      </w:r>
      <w:r w:rsidR="00F03CA7">
        <w:rPr>
          <w:rFonts w:ascii="Arial" w:hAnsi="Arial" w:cs="Arial"/>
          <w:bCs/>
          <w:sz w:val="20"/>
          <w:szCs w:val="20"/>
        </w:rPr>
        <w:t xml:space="preserve">  </w:t>
      </w:r>
      <w:r w:rsidR="003A580B">
        <w:rPr>
          <w:rFonts w:ascii="Arial" w:hAnsi="Arial" w:cs="Arial"/>
          <w:bCs/>
          <w:sz w:val="20"/>
          <w:szCs w:val="20"/>
        </w:rPr>
        <w:t xml:space="preserve">    </w:t>
      </w:r>
      <w:r w:rsidR="00041F2A">
        <w:rPr>
          <w:rFonts w:ascii="Arial" w:hAnsi="Arial" w:cs="Arial"/>
          <w:bCs/>
          <w:sz w:val="20"/>
          <w:szCs w:val="20"/>
        </w:rPr>
        <w:t xml:space="preserve">     </w:t>
      </w:r>
      <w:r w:rsidR="00C12D2F">
        <w:rPr>
          <w:rFonts w:ascii="Arial" w:hAnsi="Arial" w:cs="Arial"/>
          <w:bCs/>
          <w:sz w:val="20"/>
          <w:szCs w:val="20"/>
        </w:rPr>
        <w:t xml:space="preserve">   </w:t>
      </w:r>
      <w:r w:rsidR="002A040F">
        <w:rPr>
          <w:rFonts w:ascii="Arial" w:hAnsi="Arial" w:cs="Arial"/>
          <w:bCs/>
          <w:sz w:val="20"/>
          <w:szCs w:val="20"/>
        </w:rPr>
        <w:t xml:space="preserve">   </w:t>
      </w:r>
      <w:r w:rsidR="000E6339">
        <w:rPr>
          <w:rFonts w:ascii="Arial" w:hAnsi="Arial" w:cs="Arial"/>
          <w:bCs/>
          <w:sz w:val="20"/>
          <w:szCs w:val="20"/>
        </w:rPr>
        <w:t xml:space="preserve"> </w:t>
      </w:r>
      <w:r w:rsidR="00792E76">
        <w:rPr>
          <w:rFonts w:ascii="Arial" w:hAnsi="Arial" w:cs="Arial"/>
          <w:bCs/>
          <w:sz w:val="20"/>
          <w:szCs w:val="20"/>
        </w:rPr>
        <w:t xml:space="preserve"> </w:t>
      </w:r>
      <w:r w:rsidR="009C0F0C">
        <w:rPr>
          <w:rFonts w:ascii="Arial" w:hAnsi="Arial" w:cs="Arial"/>
          <w:bCs/>
          <w:sz w:val="20"/>
          <w:szCs w:val="20"/>
        </w:rPr>
        <w:t xml:space="preserve"> </w:t>
      </w:r>
      <w:r w:rsidR="008B1D62">
        <w:rPr>
          <w:rFonts w:ascii="Arial" w:hAnsi="Arial" w:cs="Arial"/>
          <w:bCs/>
          <w:sz w:val="20"/>
          <w:szCs w:val="20"/>
        </w:rPr>
        <w:t xml:space="preserve"> </w:t>
      </w:r>
      <w:r w:rsidR="00E62D5A">
        <w:rPr>
          <w:rFonts w:ascii="Arial" w:hAnsi="Arial" w:cs="Arial"/>
          <w:bCs/>
          <w:sz w:val="20"/>
          <w:szCs w:val="20"/>
        </w:rPr>
        <w:t xml:space="preserve">  </w:t>
      </w:r>
    </w:p>
    <w:p w14:paraId="7AD693BB" w14:textId="1327ED7B" w:rsidR="002E3322" w:rsidRDefault="008F0C7D" w:rsidP="008F0C7D">
      <w:pPr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lastRenderedPageBreak/>
        <w:drawing>
          <wp:inline distT="0" distB="0" distL="0" distR="0" wp14:anchorId="7DCE493E" wp14:editId="4F692C58">
            <wp:extent cx="5683374" cy="682052"/>
            <wp:effectExtent l="0" t="0" r="0" b="3810"/>
            <wp:docPr id="13282360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236070" name="Picture 132823607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44" cy="701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03B3A" w14:textId="77777777" w:rsidR="008F0C7D" w:rsidRPr="008E75A4" w:rsidRDefault="008F0C7D" w:rsidP="008E75A4">
      <w:pPr>
        <w:jc w:val="both"/>
        <w:rPr>
          <w:rFonts w:ascii="Arial" w:hAnsi="Arial" w:cs="Arial"/>
          <w:sz w:val="20"/>
          <w:szCs w:val="20"/>
        </w:rPr>
      </w:pPr>
    </w:p>
    <w:p w14:paraId="267C2B8D" w14:textId="50C370ED" w:rsidR="008F0C7D" w:rsidRPr="008F0C7D" w:rsidRDefault="008E75A4" w:rsidP="008E75A4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Figure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2-1 Derivation of PC1.5 contiguous UL CA MPR</w:t>
      </w:r>
    </w:p>
    <w:p w14:paraId="26304A6F" w14:textId="77777777" w:rsidR="008E75A4" w:rsidRDefault="008E75A4" w:rsidP="008E75A4">
      <w:pPr>
        <w:jc w:val="both"/>
        <w:rPr>
          <w:rFonts w:ascii="Arial" w:hAnsi="Arial" w:cs="Arial"/>
          <w:sz w:val="20"/>
          <w:szCs w:val="20"/>
        </w:rPr>
      </w:pPr>
    </w:p>
    <w:p w14:paraId="30CBFC2E" w14:textId="0F36FA39" w:rsidR="008E75A4" w:rsidRDefault="008E75A4" w:rsidP="00CD1AAF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Table 2-1 summarizes the dual-Tx PC2 MPR difference between single carrier and contiguous UL CA (UL CA MPR – single CC MPR) which are calculated based on the specified dual-Tx PC2 MPR values for single carrier and contiguous UL CA in Table 2-2 and Table 2-3 respectively </w:t>
      </w:r>
      <w:r w:rsidR="00B471EA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 xml:space="preserve"> recaptured from the latest UE RF specifications [3].</w:t>
      </w:r>
    </w:p>
    <w:p w14:paraId="047091A1" w14:textId="77777777" w:rsidR="008E75A4" w:rsidRDefault="008E75A4" w:rsidP="00885A3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885A3C" w:rsidRPr="00A1115A" w14:paraId="6B580563" w14:textId="77777777" w:rsidTr="00F25266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4146B48B" w14:textId="77777777" w:rsidR="00885A3C" w:rsidRPr="00F91F02" w:rsidRDefault="00885A3C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08903F3" w14:textId="71A866EC" w:rsidR="00885A3C" w:rsidRPr="00F91F02" w:rsidRDefault="00885A3C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MPR for bandwidth class B (dB)</w:t>
            </w:r>
          </w:p>
        </w:tc>
        <w:tc>
          <w:tcPr>
            <w:tcW w:w="3564" w:type="dxa"/>
            <w:gridSpan w:val="2"/>
          </w:tcPr>
          <w:p w14:paraId="336957BF" w14:textId="6481718E" w:rsidR="00885A3C" w:rsidRPr="00F91F02" w:rsidRDefault="00885A3C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MPR for bandwidth class C (dB)</w:t>
            </w:r>
          </w:p>
        </w:tc>
      </w:tr>
      <w:tr w:rsidR="00885A3C" w:rsidRPr="00A1115A" w14:paraId="3FF18354" w14:textId="77777777" w:rsidTr="00F25266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AD3A05A" w14:textId="77777777" w:rsidR="00885A3C" w:rsidRPr="00F91F02" w:rsidRDefault="00885A3C" w:rsidP="00F25266">
            <w:pPr>
              <w:pStyle w:val="TAH"/>
              <w:rPr>
                <w:rFonts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14:paraId="13BB5A11" w14:textId="77777777" w:rsidR="00885A3C" w:rsidRPr="00F91F02" w:rsidRDefault="00885A3C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57AE897" w14:textId="77777777" w:rsidR="00885A3C" w:rsidRPr="00F91F02" w:rsidRDefault="00885A3C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outer</w:t>
            </w:r>
          </w:p>
        </w:tc>
        <w:tc>
          <w:tcPr>
            <w:tcW w:w="1782" w:type="dxa"/>
          </w:tcPr>
          <w:p w14:paraId="273994FD" w14:textId="77777777" w:rsidR="00885A3C" w:rsidRPr="00F91F02" w:rsidRDefault="00885A3C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inner</w:t>
            </w:r>
          </w:p>
        </w:tc>
        <w:tc>
          <w:tcPr>
            <w:tcW w:w="1782" w:type="dxa"/>
          </w:tcPr>
          <w:p w14:paraId="67158739" w14:textId="77777777" w:rsidR="00885A3C" w:rsidRPr="00F91F02" w:rsidRDefault="00885A3C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outer</w:t>
            </w:r>
          </w:p>
        </w:tc>
      </w:tr>
      <w:tr w:rsidR="00885A3C" w:rsidRPr="00A1115A" w14:paraId="3454DB97" w14:textId="77777777" w:rsidTr="00F25266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F47FD64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77D0B0ED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1C207EDE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25AFCD69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4.0</w:t>
            </w:r>
          </w:p>
        </w:tc>
        <w:tc>
          <w:tcPr>
            <w:tcW w:w="1782" w:type="dxa"/>
          </w:tcPr>
          <w:p w14:paraId="646808EA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3.5</w:t>
            </w:r>
          </w:p>
        </w:tc>
        <w:tc>
          <w:tcPr>
            <w:tcW w:w="1782" w:type="dxa"/>
          </w:tcPr>
          <w:p w14:paraId="062AD5B3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7.0</w:t>
            </w:r>
          </w:p>
        </w:tc>
      </w:tr>
      <w:tr w:rsidR="00885A3C" w:rsidRPr="00A1115A" w14:paraId="231B9337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6790619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5BEBC98B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F9FB8E0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2D847258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3.0</w:t>
            </w:r>
          </w:p>
        </w:tc>
        <w:tc>
          <w:tcPr>
            <w:tcW w:w="1782" w:type="dxa"/>
          </w:tcPr>
          <w:p w14:paraId="4D23754E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3.0</w:t>
            </w:r>
          </w:p>
        </w:tc>
        <w:tc>
          <w:tcPr>
            <w:tcW w:w="1782" w:type="dxa"/>
          </w:tcPr>
          <w:p w14:paraId="64581B48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6.0</w:t>
            </w:r>
          </w:p>
        </w:tc>
      </w:tr>
      <w:tr w:rsidR="00885A3C" w:rsidRPr="00A1115A" w14:paraId="252299A1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3EB7AB2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BCEF713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3DE969D8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3E8E6A6C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2.5</w:t>
            </w:r>
          </w:p>
        </w:tc>
        <w:tc>
          <w:tcPr>
            <w:tcW w:w="1782" w:type="dxa"/>
          </w:tcPr>
          <w:p w14:paraId="78957ABC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2.0</w:t>
            </w:r>
          </w:p>
        </w:tc>
        <w:tc>
          <w:tcPr>
            <w:tcW w:w="1782" w:type="dxa"/>
          </w:tcPr>
          <w:p w14:paraId="199285C5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5.5</w:t>
            </w:r>
          </w:p>
        </w:tc>
      </w:tr>
      <w:tr w:rsidR="00885A3C" w:rsidRPr="00A1115A" w14:paraId="539B6550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B6C7EC5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C4817C5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4C4AFFF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08A06B6F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2.5</w:t>
            </w:r>
          </w:p>
        </w:tc>
        <w:tc>
          <w:tcPr>
            <w:tcW w:w="1782" w:type="dxa"/>
          </w:tcPr>
          <w:p w14:paraId="0D4631BB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3.0</w:t>
            </w:r>
          </w:p>
        </w:tc>
        <w:tc>
          <w:tcPr>
            <w:tcW w:w="1782" w:type="dxa"/>
          </w:tcPr>
          <w:p w14:paraId="58EE9372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5.0</w:t>
            </w:r>
          </w:p>
        </w:tc>
      </w:tr>
      <w:tr w:rsidR="00885A3C" w:rsidRPr="00A1115A" w14:paraId="1E1B1549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8A934B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5E4166EE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E16ABA1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16C2F9EF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1782" w:type="dxa"/>
          </w:tcPr>
          <w:p w14:paraId="50FB1360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2.5</w:t>
            </w:r>
          </w:p>
        </w:tc>
        <w:tc>
          <w:tcPr>
            <w:tcW w:w="1782" w:type="dxa"/>
          </w:tcPr>
          <w:p w14:paraId="4B2323A4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3.0</w:t>
            </w:r>
          </w:p>
        </w:tc>
      </w:tr>
      <w:tr w:rsidR="00885A3C" w:rsidRPr="00A1115A" w14:paraId="5088BCCA" w14:textId="77777777" w:rsidTr="00F25266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00C48AC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424C95F9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0F2240BC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301A2684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2.0</w:t>
            </w:r>
          </w:p>
        </w:tc>
        <w:tc>
          <w:tcPr>
            <w:tcW w:w="1782" w:type="dxa"/>
          </w:tcPr>
          <w:p w14:paraId="764474F6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2.0</w:t>
            </w:r>
          </w:p>
        </w:tc>
        <w:tc>
          <w:tcPr>
            <w:tcW w:w="1782" w:type="dxa"/>
          </w:tcPr>
          <w:p w14:paraId="3B47E77F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5.0</w:t>
            </w:r>
          </w:p>
        </w:tc>
      </w:tr>
      <w:tr w:rsidR="00885A3C" w:rsidRPr="00A1115A" w14:paraId="5E303C86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8BF806E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55AEB6C7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AA6E0B0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5F068518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2.0</w:t>
            </w:r>
          </w:p>
        </w:tc>
        <w:tc>
          <w:tcPr>
            <w:tcW w:w="1782" w:type="dxa"/>
          </w:tcPr>
          <w:p w14:paraId="182CDCA9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1782" w:type="dxa"/>
          </w:tcPr>
          <w:p w14:paraId="0C1A0B4D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5.0</w:t>
            </w:r>
          </w:p>
        </w:tc>
      </w:tr>
      <w:tr w:rsidR="00885A3C" w:rsidRPr="00A1115A" w14:paraId="735DFB7F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B8EB951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D68540F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66D9234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-0.5</w:t>
            </w:r>
          </w:p>
        </w:tc>
        <w:tc>
          <w:tcPr>
            <w:tcW w:w="1905" w:type="dxa"/>
            <w:shd w:val="clear" w:color="auto" w:fill="auto"/>
          </w:tcPr>
          <w:p w14:paraId="048E84B3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1.0</w:t>
            </w:r>
          </w:p>
        </w:tc>
        <w:tc>
          <w:tcPr>
            <w:tcW w:w="1782" w:type="dxa"/>
          </w:tcPr>
          <w:p w14:paraId="6A857628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1.0</w:t>
            </w:r>
          </w:p>
        </w:tc>
        <w:tc>
          <w:tcPr>
            <w:tcW w:w="1782" w:type="dxa"/>
          </w:tcPr>
          <w:p w14:paraId="1D12C00A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4.0</w:t>
            </w:r>
          </w:p>
        </w:tc>
      </w:tr>
      <w:tr w:rsidR="00885A3C" w:rsidRPr="00A1115A" w14:paraId="4A45D737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77863C5B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3C66DC2" w14:textId="77777777" w:rsidR="00885A3C" w:rsidRPr="00F91F02" w:rsidRDefault="00885A3C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1E6DB1AD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-1.0</w:t>
            </w:r>
          </w:p>
        </w:tc>
        <w:tc>
          <w:tcPr>
            <w:tcW w:w="1905" w:type="dxa"/>
            <w:shd w:val="clear" w:color="auto" w:fill="auto"/>
          </w:tcPr>
          <w:p w14:paraId="7145F99C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-1.0</w:t>
            </w:r>
          </w:p>
        </w:tc>
        <w:tc>
          <w:tcPr>
            <w:tcW w:w="1782" w:type="dxa"/>
          </w:tcPr>
          <w:p w14:paraId="2485C59E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-0.5</w:t>
            </w:r>
          </w:p>
        </w:tc>
        <w:tc>
          <w:tcPr>
            <w:tcW w:w="1782" w:type="dxa"/>
          </w:tcPr>
          <w:p w14:paraId="3AFB0043" w14:textId="77777777" w:rsidR="00885A3C" w:rsidRPr="00F91F02" w:rsidRDefault="00885A3C" w:rsidP="00885A3C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F91F02">
              <w:rPr>
                <w:rFonts w:cs="Arial"/>
                <w:sz w:val="20"/>
                <w:szCs w:val="20"/>
              </w:rPr>
              <w:t>0.5</w:t>
            </w:r>
          </w:p>
        </w:tc>
      </w:tr>
    </w:tbl>
    <w:p w14:paraId="6415E5DD" w14:textId="77777777" w:rsidR="00885A3C" w:rsidRDefault="00885A3C" w:rsidP="00885A3C">
      <w:pPr>
        <w:jc w:val="both"/>
        <w:rPr>
          <w:rFonts w:ascii="Arial" w:hAnsi="Arial" w:cs="Arial"/>
          <w:sz w:val="20"/>
          <w:szCs w:val="20"/>
        </w:rPr>
      </w:pPr>
    </w:p>
    <w:p w14:paraId="7AAB093C" w14:textId="776659E6" w:rsidR="00885A3C" w:rsidRDefault="00885A3C" w:rsidP="00885A3C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2-1 D</w:t>
      </w:r>
      <w:r w:rsidRPr="00885A3C">
        <w:rPr>
          <w:rFonts w:ascii="Arial" w:hAnsi="Arial" w:cs="Arial"/>
          <w:b/>
          <w:bCs/>
          <w:sz w:val="20"/>
          <w:szCs w:val="20"/>
        </w:rPr>
        <w:t>ual-Tx PC2 MPR difference between single carrier and contiguous UL CA</w:t>
      </w:r>
    </w:p>
    <w:p w14:paraId="16CD327A" w14:textId="77777777" w:rsidR="00F91F02" w:rsidRPr="008F0C7D" w:rsidRDefault="00F91F02" w:rsidP="00F91F02">
      <w:pPr>
        <w:jc w:val="center"/>
        <w:rPr>
          <w:rFonts w:ascii="Arial" w:hAnsi="Arial" w:cs="Arial"/>
          <w:sz w:val="20"/>
          <w:szCs w:val="20"/>
        </w:rPr>
      </w:pPr>
    </w:p>
    <w:p w14:paraId="6C402F78" w14:textId="4D312D0C" w:rsidR="00885A3C" w:rsidRDefault="00F91F02" w:rsidP="00F91F0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29A0A6F" wp14:editId="22F5961C">
            <wp:extent cx="6218153" cy="1798820"/>
            <wp:effectExtent l="0" t="0" r="0" b="5080"/>
            <wp:docPr id="1004792811" name="Picture 2" descr="A table with numbers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92811" name="Picture 2" descr="A table with numbers and tex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6223" cy="180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6F0A8" w14:textId="5F9B6DEF" w:rsidR="00885A3C" w:rsidRDefault="00885A3C" w:rsidP="00885A3C">
      <w:pPr>
        <w:jc w:val="both"/>
        <w:rPr>
          <w:rFonts w:ascii="Arial" w:hAnsi="Arial" w:cs="Arial"/>
          <w:sz w:val="20"/>
          <w:szCs w:val="20"/>
        </w:rPr>
      </w:pPr>
    </w:p>
    <w:p w14:paraId="2D7F06DD" w14:textId="09D0104C" w:rsidR="00F91F02" w:rsidRPr="000A608C" w:rsidRDefault="000A608C" w:rsidP="000A608C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2-2 D</w:t>
      </w:r>
      <w:r w:rsidRPr="00885A3C">
        <w:rPr>
          <w:rFonts w:ascii="Arial" w:hAnsi="Arial" w:cs="Arial"/>
          <w:b/>
          <w:bCs/>
          <w:sz w:val="20"/>
          <w:szCs w:val="20"/>
        </w:rPr>
        <w:t xml:space="preserve">ual-Tx PC2 MPR </w:t>
      </w:r>
      <w:r>
        <w:rPr>
          <w:rFonts w:ascii="Arial" w:hAnsi="Arial" w:cs="Arial"/>
          <w:b/>
          <w:bCs/>
          <w:sz w:val="20"/>
          <w:szCs w:val="20"/>
        </w:rPr>
        <w:t>for single carrier</w:t>
      </w:r>
    </w:p>
    <w:p w14:paraId="43B399DB" w14:textId="77777777" w:rsidR="00F91F02" w:rsidRDefault="00F91F02" w:rsidP="00885A3C">
      <w:pPr>
        <w:jc w:val="both"/>
        <w:rPr>
          <w:rFonts w:ascii="Arial" w:hAnsi="Arial" w:cs="Arial"/>
          <w:sz w:val="20"/>
          <w:szCs w:val="20"/>
        </w:rPr>
      </w:pPr>
    </w:p>
    <w:p w14:paraId="3147B586" w14:textId="2DB6F886" w:rsidR="00F91F02" w:rsidRDefault="000A608C" w:rsidP="000A608C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F690146" wp14:editId="59CBC0D0">
            <wp:extent cx="6175628" cy="1609725"/>
            <wp:effectExtent l="0" t="0" r="0" b="3175"/>
            <wp:docPr id="425917404" name="Picture 3" descr="A table with numbers and lett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917404" name="Picture 3" descr="A table with numbers and letters&#10;&#10;Description automatically generated with medium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9386" cy="1634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27522" w14:textId="77777777" w:rsidR="00F91F02" w:rsidRDefault="00F91F02" w:rsidP="00885A3C">
      <w:pPr>
        <w:jc w:val="both"/>
        <w:rPr>
          <w:rFonts w:ascii="Arial" w:hAnsi="Arial" w:cs="Arial"/>
          <w:sz w:val="20"/>
          <w:szCs w:val="20"/>
        </w:rPr>
      </w:pPr>
    </w:p>
    <w:p w14:paraId="3A73DBAB" w14:textId="41D9B542" w:rsidR="00F91F02" w:rsidRDefault="000A608C" w:rsidP="000A608C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2-</w:t>
      </w:r>
      <w:r w:rsidR="00146540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 xml:space="preserve"> D</w:t>
      </w:r>
      <w:r w:rsidRPr="00885A3C">
        <w:rPr>
          <w:rFonts w:ascii="Arial" w:hAnsi="Arial" w:cs="Arial"/>
          <w:b/>
          <w:bCs/>
          <w:sz w:val="20"/>
          <w:szCs w:val="20"/>
        </w:rPr>
        <w:t xml:space="preserve">ual-Tx PC2 MPR </w:t>
      </w:r>
      <w:r>
        <w:rPr>
          <w:rFonts w:ascii="Arial" w:hAnsi="Arial" w:cs="Arial"/>
          <w:b/>
          <w:bCs/>
          <w:sz w:val="20"/>
          <w:szCs w:val="20"/>
        </w:rPr>
        <w:t xml:space="preserve">for </w:t>
      </w:r>
      <w:r w:rsidR="00146540">
        <w:rPr>
          <w:rFonts w:ascii="Arial" w:hAnsi="Arial" w:cs="Arial"/>
          <w:b/>
          <w:bCs/>
          <w:sz w:val="20"/>
          <w:szCs w:val="20"/>
        </w:rPr>
        <w:t>contiguous UL CA</w:t>
      </w:r>
    </w:p>
    <w:p w14:paraId="50654A9E" w14:textId="77777777" w:rsidR="00F91F02" w:rsidRDefault="00F91F02" w:rsidP="00885A3C">
      <w:pPr>
        <w:jc w:val="both"/>
        <w:rPr>
          <w:rFonts w:ascii="Arial" w:hAnsi="Arial" w:cs="Arial"/>
          <w:sz w:val="20"/>
          <w:szCs w:val="20"/>
        </w:rPr>
      </w:pPr>
    </w:p>
    <w:p w14:paraId="3A4B637D" w14:textId="0801C78F" w:rsidR="00885A3C" w:rsidRDefault="00885A3C" w:rsidP="00CD1AAF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Table 2-4 </w:t>
      </w:r>
      <w:r w:rsidR="00F91F02">
        <w:rPr>
          <w:rFonts w:ascii="Arial" w:hAnsi="Arial" w:cs="Arial"/>
          <w:sz w:val="20"/>
          <w:szCs w:val="20"/>
        </w:rPr>
        <w:t xml:space="preserve">and Table 2-5 </w:t>
      </w:r>
      <w:r>
        <w:rPr>
          <w:rFonts w:ascii="Arial" w:hAnsi="Arial" w:cs="Arial"/>
          <w:sz w:val="20"/>
          <w:szCs w:val="20"/>
        </w:rPr>
        <w:t xml:space="preserve">summarize the derived PC1.5 MPR values for intra-band contiguous UL CA </w:t>
      </w:r>
      <w:r w:rsidR="00F91F02">
        <w:rPr>
          <w:rFonts w:ascii="Arial" w:hAnsi="Arial" w:cs="Arial"/>
          <w:sz w:val="20"/>
          <w:szCs w:val="20"/>
        </w:rPr>
        <w:t xml:space="preserve">with 10dB and 20dB antenna isolation respectively </w:t>
      </w:r>
      <w:r>
        <w:rPr>
          <w:rFonts w:ascii="Arial" w:hAnsi="Arial" w:cs="Arial"/>
          <w:sz w:val="20"/>
          <w:szCs w:val="20"/>
        </w:rPr>
        <w:t xml:space="preserve">which </w:t>
      </w:r>
      <w:r w:rsidR="00F91F02">
        <w:rPr>
          <w:rFonts w:ascii="Arial" w:hAnsi="Arial" w:cs="Arial"/>
          <w:sz w:val="20"/>
          <w:szCs w:val="20"/>
        </w:rPr>
        <w:t>are</w:t>
      </w:r>
      <w:r>
        <w:rPr>
          <w:rFonts w:ascii="Arial" w:hAnsi="Arial" w:cs="Arial"/>
          <w:sz w:val="20"/>
          <w:szCs w:val="20"/>
        </w:rPr>
        <w:t xml:space="preserve"> calculated by summing the dual-Tx PC2 MPR difference in Table 2-</w:t>
      </w:r>
      <w:r w:rsidR="00B471E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and the specified PC1.5 MPR for single carrier in Table 2-</w:t>
      </w:r>
      <w:r w:rsidR="00F91F02">
        <w:rPr>
          <w:rFonts w:ascii="Arial" w:hAnsi="Arial" w:cs="Arial"/>
          <w:sz w:val="20"/>
          <w:szCs w:val="20"/>
        </w:rPr>
        <w:t>6 and Table 2-7</w:t>
      </w:r>
      <w:r>
        <w:rPr>
          <w:rFonts w:ascii="Arial" w:hAnsi="Arial" w:cs="Arial"/>
          <w:sz w:val="20"/>
          <w:szCs w:val="20"/>
        </w:rPr>
        <w:t xml:space="preserve"> </w:t>
      </w:r>
      <w:r w:rsidR="00B471EA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 xml:space="preserve"> also recaptured from the latest UE RF specifications [3].  </w:t>
      </w:r>
    </w:p>
    <w:p w14:paraId="32D811FC" w14:textId="77777777" w:rsidR="008E75A4" w:rsidRDefault="008E75A4" w:rsidP="0014654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146540" w:rsidRPr="00146540" w14:paraId="71698D57" w14:textId="77777777" w:rsidTr="00F25266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51504424" w14:textId="77777777" w:rsidR="00146540" w:rsidRPr="00146540" w:rsidRDefault="0014654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0F52FA7D" w14:textId="77777777" w:rsidR="00146540" w:rsidRPr="00146540" w:rsidRDefault="0014654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MPR for bandwidth class B(dB)</w:t>
            </w:r>
          </w:p>
        </w:tc>
        <w:tc>
          <w:tcPr>
            <w:tcW w:w="3564" w:type="dxa"/>
            <w:gridSpan w:val="2"/>
          </w:tcPr>
          <w:p w14:paraId="7D6045FA" w14:textId="77777777" w:rsidR="00146540" w:rsidRPr="00146540" w:rsidRDefault="0014654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MPR for bandwidth class C(dB)</w:t>
            </w:r>
          </w:p>
        </w:tc>
      </w:tr>
      <w:tr w:rsidR="00146540" w:rsidRPr="00146540" w14:paraId="1C859313" w14:textId="77777777" w:rsidTr="00F25266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96036D1" w14:textId="77777777" w:rsidR="00146540" w:rsidRPr="00146540" w:rsidRDefault="00146540" w:rsidP="00F25266">
            <w:pPr>
              <w:pStyle w:val="TAH"/>
              <w:rPr>
                <w:rFonts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14:paraId="7B23E5A3" w14:textId="77777777" w:rsidR="00146540" w:rsidRPr="00146540" w:rsidRDefault="0014654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2B2D85D8" w14:textId="77777777" w:rsidR="00146540" w:rsidRPr="00146540" w:rsidRDefault="0014654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outer</w:t>
            </w:r>
          </w:p>
        </w:tc>
        <w:tc>
          <w:tcPr>
            <w:tcW w:w="1782" w:type="dxa"/>
          </w:tcPr>
          <w:p w14:paraId="0C746B0A" w14:textId="77777777" w:rsidR="00146540" w:rsidRPr="00146540" w:rsidRDefault="0014654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inner</w:t>
            </w:r>
          </w:p>
        </w:tc>
        <w:tc>
          <w:tcPr>
            <w:tcW w:w="1782" w:type="dxa"/>
          </w:tcPr>
          <w:p w14:paraId="693B219E" w14:textId="77777777" w:rsidR="00146540" w:rsidRPr="00146540" w:rsidRDefault="0014654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outer</w:t>
            </w:r>
          </w:p>
        </w:tc>
      </w:tr>
      <w:tr w:rsidR="00146540" w:rsidRPr="00146540" w14:paraId="5CEB3897" w14:textId="77777777" w:rsidTr="00F25266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B68103A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7243501E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1B6580F1" w14:textId="6CCD474A" w:rsidR="00146540" w:rsidRPr="00146540" w:rsidRDefault="00146540" w:rsidP="00146540">
            <w:pPr>
              <w:pStyle w:val="TAL"/>
              <w:tabs>
                <w:tab w:val="center" w:pos="811"/>
              </w:tabs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201062B6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2FA7ACB2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4.0</w:t>
            </w:r>
          </w:p>
        </w:tc>
        <w:tc>
          <w:tcPr>
            <w:tcW w:w="1782" w:type="dxa"/>
          </w:tcPr>
          <w:p w14:paraId="4E98F491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9.0</w:t>
            </w:r>
          </w:p>
        </w:tc>
      </w:tr>
      <w:tr w:rsidR="00146540" w:rsidRPr="00146540" w14:paraId="40BC3928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6E6D17F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1FFFCA68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304C662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593B65D5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5.5</w:t>
            </w:r>
          </w:p>
        </w:tc>
        <w:tc>
          <w:tcPr>
            <w:tcW w:w="1782" w:type="dxa"/>
          </w:tcPr>
          <w:p w14:paraId="56BE7A1D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3.5</w:t>
            </w:r>
          </w:p>
        </w:tc>
        <w:tc>
          <w:tcPr>
            <w:tcW w:w="1782" w:type="dxa"/>
          </w:tcPr>
          <w:p w14:paraId="645F8D4A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8.5</w:t>
            </w:r>
          </w:p>
        </w:tc>
      </w:tr>
      <w:tr w:rsidR="00146540" w:rsidRPr="00146540" w14:paraId="1E5CD6BE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FE9953E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F0F199C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1561DFC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6FC91BBE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113A4801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3.5</w:t>
            </w:r>
          </w:p>
        </w:tc>
        <w:tc>
          <w:tcPr>
            <w:tcW w:w="1782" w:type="dxa"/>
          </w:tcPr>
          <w:p w14:paraId="03E90B22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9.0</w:t>
            </w:r>
          </w:p>
        </w:tc>
      </w:tr>
      <w:tr w:rsidR="00146540" w:rsidRPr="00146540" w14:paraId="76E0BA92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AA7041F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45615F2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594A1FC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4.5</w:t>
            </w:r>
          </w:p>
        </w:tc>
        <w:tc>
          <w:tcPr>
            <w:tcW w:w="1905" w:type="dxa"/>
            <w:shd w:val="clear" w:color="auto" w:fill="auto"/>
          </w:tcPr>
          <w:p w14:paraId="0216F573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6.5</w:t>
            </w:r>
          </w:p>
        </w:tc>
        <w:tc>
          <w:tcPr>
            <w:tcW w:w="1782" w:type="dxa"/>
          </w:tcPr>
          <w:p w14:paraId="45D2F965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6.5</w:t>
            </w:r>
          </w:p>
        </w:tc>
        <w:tc>
          <w:tcPr>
            <w:tcW w:w="1782" w:type="dxa"/>
          </w:tcPr>
          <w:p w14:paraId="49B66F82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9.0</w:t>
            </w:r>
          </w:p>
        </w:tc>
      </w:tr>
      <w:tr w:rsidR="00146540" w:rsidRPr="00146540" w14:paraId="644150B6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6265E8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7EC3A4B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C850DE3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7.5</w:t>
            </w:r>
          </w:p>
        </w:tc>
        <w:tc>
          <w:tcPr>
            <w:tcW w:w="1905" w:type="dxa"/>
            <w:shd w:val="clear" w:color="auto" w:fill="auto"/>
          </w:tcPr>
          <w:p w14:paraId="0772919D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8.0</w:t>
            </w:r>
          </w:p>
        </w:tc>
        <w:tc>
          <w:tcPr>
            <w:tcW w:w="1782" w:type="dxa"/>
          </w:tcPr>
          <w:p w14:paraId="5148E6D6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9.0</w:t>
            </w:r>
          </w:p>
        </w:tc>
        <w:tc>
          <w:tcPr>
            <w:tcW w:w="1782" w:type="dxa"/>
          </w:tcPr>
          <w:p w14:paraId="74CC7F6C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9.5</w:t>
            </w:r>
          </w:p>
        </w:tc>
      </w:tr>
      <w:tr w:rsidR="00146540" w:rsidRPr="00146540" w14:paraId="2553F75D" w14:textId="77777777" w:rsidTr="00F25266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38C24756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0377354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A502320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2F6052A6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6.5</w:t>
            </w:r>
          </w:p>
        </w:tc>
        <w:tc>
          <w:tcPr>
            <w:tcW w:w="1782" w:type="dxa"/>
          </w:tcPr>
          <w:p w14:paraId="1D4F83D9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4.0</w:t>
            </w:r>
          </w:p>
        </w:tc>
        <w:tc>
          <w:tcPr>
            <w:tcW w:w="1782" w:type="dxa"/>
          </w:tcPr>
          <w:p w14:paraId="0E81D1A2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9.5</w:t>
            </w:r>
          </w:p>
        </w:tc>
      </w:tr>
      <w:tr w:rsidR="00146540" w:rsidRPr="00146540" w14:paraId="6FF1BDE4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1457784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106B66F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9916BA1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5ADAFF3E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6.5</w:t>
            </w:r>
          </w:p>
        </w:tc>
        <w:tc>
          <w:tcPr>
            <w:tcW w:w="1782" w:type="dxa"/>
          </w:tcPr>
          <w:p w14:paraId="1E7EC75D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4.0</w:t>
            </w:r>
          </w:p>
        </w:tc>
        <w:tc>
          <w:tcPr>
            <w:tcW w:w="1782" w:type="dxa"/>
          </w:tcPr>
          <w:p w14:paraId="00B30C76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9.5</w:t>
            </w:r>
          </w:p>
        </w:tc>
      </w:tr>
      <w:tr w:rsidR="00146540" w:rsidRPr="00146540" w14:paraId="31A824AE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80EC86B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5A2B8829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53137E2F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4.0</w:t>
            </w:r>
          </w:p>
        </w:tc>
        <w:tc>
          <w:tcPr>
            <w:tcW w:w="1905" w:type="dxa"/>
            <w:shd w:val="clear" w:color="auto" w:fill="auto"/>
          </w:tcPr>
          <w:p w14:paraId="2DDCC37E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09447A44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5.5</w:t>
            </w:r>
          </w:p>
        </w:tc>
        <w:tc>
          <w:tcPr>
            <w:tcW w:w="1782" w:type="dxa"/>
          </w:tcPr>
          <w:p w14:paraId="23132CBD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9.0</w:t>
            </w:r>
          </w:p>
        </w:tc>
      </w:tr>
      <w:tr w:rsidR="00146540" w:rsidRPr="00146540" w14:paraId="1D1B8CFB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1A93EEC5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383BC0F3" w14:textId="77777777" w:rsidR="00146540" w:rsidRPr="00146540" w:rsidRDefault="0014654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67660BC2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7.5</w:t>
            </w:r>
          </w:p>
        </w:tc>
        <w:tc>
          <w:tcPr>
            <w:tcW w:w="1905" w:type="dxa"/>
            <w:shd w:val="clear" w:color="auto" w:fill="auto"/>
          </w:tcPr>
          <w:p w14:paraId="50DDF761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7.5</w:t>
            </w:r>
          </w:p>
        </w:tc>
        <w:tc>
          <w:tcPr>
            <w:tcW w:w="1782" w:type="dxa"/>
          </w:tcPr>
          <w:p w14:paraId="6E681F46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8.0</w:t>
            </w:r>
          </w:p>
        </w:tc>
        <w:tc>
          <w:tcPr>
            <w:tcW w:w="1782" w:type="dxa"/>
          </w:tcPr>
          <w:p w14:paraId="2B84B4DF" w14:textId="77777777" w:rsidR="00146540" w:rsidRPr="00146540" w:rsidRDefault="00146540" w:rsidP="00146540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9.0</w:t>
            </w:r>
          </w:p>
        </w:tc>
      </w:tr>
    </w:tbl>
    <w:p w14:paraId="5E5DD8BA" w14:textId="77777777" w:rsidR="00146540" w:rsidRPr="008E75A4" w:rsidRDefault="00146540" w:rsidP="00146540">
      <w:pPr>
        <w:jc w:val="both"/>
        <w:rPr>
          <w:rFonts w:ascii="Arial" w:hAnsi="Arial" w:cs="Arial"/>
          <w:sz w:val="20"/>
          <w:szCs w:val="20"/>
        </w:rPr>
      </w:pPr>
    </w:p>
    <w:p w14:paraId="2EFC4353" w14:textId="225733CA" w:rsidR="00146540" w:rsidRDefault="00146540" w:rsidP="00146540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2-4 Derived PC1.5 MPR values for intra-band contiguous UL CA with 10dB antenna isolation</w:t>
      </w:r>
    </w:p>
    <w:p w14:paraId="6F14E671" w14:textId="77777777" w:rsidR="008E75A4" w:rsidRDefault="008E75A4" w:rsidP="00DA4E3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DA4E3C" w:rsidRPr="00DA4E3C" w14:paraId="10821F3B" w14:textId="77777777" w:rsidTr="00F25266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0919665" w14:textId="77777777" w:rsidR="00DA4E3C" w:rsidRPr="00DA4E3C" w:rsidRDefault="00DA4E3C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C436D1E" w14:textId="77777777" w:rsidR="00DA4E3C" w:rsidRPr="00DA4E3C" w:rsidRDefault="00DA4E3C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MPR</w:t>
            </w:r>
            <w:r w:rsidRPr="00DA4E3C">
              <w:rPr>
                <w:sz w:val="20"/>
                <w:szCs w:val="20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21BDFC3B" w14:textId="77777777" w:rsidR="00DA4E3C" w:rsidRPr="00DA4E3C" w:rsidRDefault="00DA4E3C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MPR</w:t>
            </w:r>
            <w:r w:rsidRPr="00DA4E3C">
              <w:rPr>
                <w:sz w:val="20"/>
                <w:szCs w:val="20"/>
              </w:rPr>
              <w:t xml:space="preserve"> for bandwidth class C(dB)</w:t>
            </w:r>
          </w:p>
        </w:tc>
      </w:tr>
      <w:tr w:rsidR="00DA4E3C" w:rsidRPr="00DA4E3C" w14:paraId="6C30E637" w14:textId="77777777" w:rsidTr="00F25266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6AF4CBF5" w14:textId="77777777" w:rsidR="00DA4E3C" w:rsidRPr="00DA4E3C" w:rsidRDefault="00DA4E3C" w:rsidP="00F25266">
            <w:pPr>
              <w:pStyle w:val="TAH"/>
              <w:rPr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14:paraId="4C4178AE" w14:textId="77777777" w:rsidR="00DA4E3C" w:rsidRPr="00DA4E3C" w:rsidRDefault="00DA4E3C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6BF7CA9" w14:textId="77777777" w:rsidR="00DA4E3C" w:rsidRPr="00DA4E3C" w:rsidRDefault="00DA4E3C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outer</w:t>
            </w:r>
          </w:p>
        </w:tc>
        <w:tc>
          <w:tcPr>
            <w:tcW w:w="1782" w:type="dxa"/>
          </w:tcPr>
          <w:p w14:paraId="7B1E23E0" w14:textId="77777777" w:rsidR="00DA4E3C" w:rsidRPr="00DA4E3C" w:rsidRDefault="00DA4E3C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inner</w:t>
            </w:r>
          </w:p>
        </w:tc>
        <w:tc>
          <w:tcPr>
            <w:tcW w:w="1782" w:type="dxa"/>
          </w:tcPr>
          <w:p w14:paraId="4E534953" w14:textId="77777777" w:rsidR="00DA4E3C" w:rsidRPr="00DA4E3C" w:rsidRDefault="00DA4E3C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outer</w:t>
            </w:r>
          </w:p>
        </w:tc>
      </w:tr>
      <w:tr w:rsidR="00DA4E3C" w:rsidRPr="00DA4E3C" w14:paraId="5BCCF067" w14:textId="77777777" w:rsidTr="00F25266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AFCCFDB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3FBED269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169AD56C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4CFA4A74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5.5</w:t>
            </w:r>
          </w:p>
        </w:tc>
        <w:tc>
          <w:tcPr>
            <w:tcW w:w="1782" w:type="dxa"/>
          </w:tcPr>
          <w:p w14:paraId="39072327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3.5</w:t>
            </w:r>
          </w:p>
        </w:tc>
        <w:tc>
          <w:tcPr>
            <w:tcW w:w="1782" w:type="dxa"/>
          </w:tcPr>
          <w:p w14:paraId="61DC4EEE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8.5</w:t>
            </w:r>
          </w:p>
        </w:tc>
      </w:tr>
      <w:tr w:rsidR="00DA4E3C" w:rsidRPr="00DA4E3C" w14:paraId="171E9556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02F877E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1A6DD214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022112ED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49DFB06A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5.0</w:t>
            </w:r>
          </w:p>
        </w:tc>
        <w:tc>
          <w:tcPr>
            <w:tcW w:w="1782" w:type="dxa"/>
          </w:tcPr>
          <w:p w14:paraId="257FB3B2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3.0</w:t>
            </w:r>
          </w:p>
        </w:tc>
        <w:tc>
          <w:tcPr>
            <w:tcW w:w="1782" w:type="dxa"/>
          </w:tcPr>
          <w:p w14:paraId="2F1D6E56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8.0</w:t>
            </w:r>
          </w:p>
        </w:tc>
      </w:tr>
      <w:tr w:rsidR="00DA4E3C" w:rsidRPr="00DA4E3C" w14:paraId="38EC0E87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B53D1A6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99E72C5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3EA5C283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7823F859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5.5</w:t>
            </w:r>
          </w:p>
        </w:tc>
        <w:tc>
          <w:tcPr>
            <w:tcW w:w="1782" w:type="dxa"/>
          </w:tcPr>
          <w:p w14:paraId="16FB6998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3.0</w:t>
            </w:r>
          </w:p>
        </w:tc>
        <w:tc>
          <w:tcPr>
            <w:tcW w:w="1782" w:type="dxa"/>
          </w:tcPr>
          <w:p w14:paraId="460E980D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8.5</w:t>
            </w:r>
          </w:p>
        </w:tc>
      </w:tr>
      <w:tr w:rsidR="00DA4E3C" w:rsidRPr="00DA4E3C" w14:paraId="31D9D3FE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2F628C8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8877565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FAF7D62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4.0</w:t>
            </w:r>
          </w:p>
        </w:tc>
        <w:tc>
          <w:tcPr>
            <w:tcW w:w="1905" w:type="dxa"/>
            <w:shd w:val="clear" w:color="auto" w:fill="auto"/>
          </w:tcPr>
          <w:p w14:paraId="5A69DC56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2A36B0E0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0F2C4EDB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8.5</w:t>
            </w:r>
          </w:p>
        </w:tc>
      </w:tr>
      <w:tr w:rsidR="00DA4E3C" w:rsidRPr="00DA4E3C" w14:paraId="17BE0DC8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6861A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6B734A37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40F317B7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48E1AB82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7.0</w:t>
            </w:r>
          </w:p>
        </w:tc>
        <w:tc>
          <w:tcPr>
            <w:tcW w:w="1782" w:type="dxa"/>
          </w:tcPr>
          <w:p w14:paraId="147D86E0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8.0</w:t>
            </w:r>
          </w:p>
        </w:tc>
        <w:tc>
          <w:tcPr>
            <w:tcW w:w="1782" w:type="dxa"/>
          </w:tcPr>
          <w:p w14:paraId="2EAC0163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8.5</w:t>
            </w:r>
          </w:p>
        </w:tc>
      </w:tr>
      <w:tr w:rsidR="00DA4E3C" w:rsidRPr="00DA4E3C" w14:paraId="37D49352" w14:textId="77777777" w:rsidTr="00F25266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1236AD3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6C61131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278E7E69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2094547E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757A3126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3.5</w:t>
            </w:r>
          </w:p>
        </w:tc>
        <w:tc>
          <w:tcPr>
            <w:tcW w:w="1782" w:type="dxa"/>
          </w:tcPr>
          <w:p w14:paraId="6BBC74AA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9.0</w:t>
            </w:r>
          </w:p>
        </w:tc>
      </w:tr>
      <w:tr w:rsidR="00DA4E3C" w:rsidRPr="00DA4E3C" w14:paraId="4482E1A9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1248A7A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1E1546C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C706E80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604C1856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624E9466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3.5</w:t>
            </w:r>
          </w:p>
        </w:tc>
        <w:tc>
          <w:tcPr>
            <w:tcW w:w="1782" w:type="dxa"/>
          </w:tcPr>
          <w:p w14:paraId="7BA0023D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9.0</w:t>
            </w:r>
          </w:p>
        </w:tc>
      </w:tr>
      <w:tr w:rsidR="00DA4E3C" w:rsidRPr="00DA4E3C" w14:paraId="611F95D2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C17E1D7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6B3FDFF3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C7F6E62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0FBA57E2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5.5</w:t>
            </w:r>
          </w:p>
        </w:tc>
        <w:tc>
          <w:tcPr>
            <w:tcW w:w="1782" w:type="dxa"/>
          </w:tcPr>
          <w:p w14:paraId="7ACA2801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5.0</w:t>
            </w:r>
          </w:p>
        </w:tc>
        <w:tc>
          <w:tcPr>
            <w:tcW w:w="1782" w:type="dxa"/>
          </w:tcPr>
          <w:p w14:paraId="386DA354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8.5</w:t>
            </w:r>
          </w:p>
        </w:tc>
      </w:tr>
      <w:tr w:rsidR="00DA4E3C" w:rsidRPr="00DA4E3C" w14:paraId="3A59ECDD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13C37DFF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DC557E8" w14:textId="77777777" w:rsidR="00DA4E3C" w:rsidRPr="00DA4E3C" w:rsidRDefault="00DA4E3C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6CA48EF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395CB0A6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6.5</w:t>
            </w:r>
          </w:p>
        </w:tc>
        <w:tc>
          <w:tcPr>
            <w:tcW w:w="1782" w:type="dxa"/>
          </w:tcPr>
          <w:p w14:paraId="33F19025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7.0</w:t>
            </w:r>
          </w:p>
        </w:tc>
        <w:tc>
          <w:tcPr>
            <w:tcW w:w="1782" w:type="dxa"/>
          </w:tcPr>
          <w:p w14:paraId="5533ABFD" w14:textId="77777777" w:rsidR="00DA4E3C" w:rsidRPr="00DA4E3C" w:rsidRDefault="00DA4E3C" w:rsidP="00DA4E3C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8.0</w:t>
            </w:r>
          </w:p>
        </w:tc>
      </w:tr>
    </w:tbl>
    <w:p w14:paraId="200ADFBB" w14:textId="77777777" w:rsidR="00146540" w:rsidRPr="00146540" w:rsidRDefault="00146540" w:rsidP="00DA4E3C">
      <w:pPr>
        <w:jc w:val="both"/>
        <w:rPr>
          <w:rFonts w:ascii="Arial" w:hAnsi="Arial" w:cs="Arial"/>
          <w:sz w:val="20"/>
          <w:szCs w:val="20"/>
        </w:rPr>
      </w:pPr>
    </w:p>
    <w:p w14:paraId="26A8A630" w14:textId="2AF37C09" w:rsidR="00146540" w:rsidRPr="00DA4E3C" w:rsidRDefault="00DA4E3C" w:rsidP="00DA4E3C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2-5 Derived PC1.5 MPR values for intra-band contiguous UL CA with 20dB antenna isolation</w:t>
      </w:r>
    </w:p>
    <w:p w14:paraId="45358ED3" w14:textId="77777777" w:rsidR="00DA4E3C" w:rsidRPr="00DA4E3C" w:rsidRDefault="00DA4E3C" w:rsidP="00DA4E3C">
      <w:pPr>
        <w:jc w:val="center"/>
        <w:rPr>
          <w:rFonts w:ascii="Arial" w:hAnsi="Arial" w:cs="Arial"/>
          <w:sz w:val="20"/>
          <w:szCs w:val="20"/>
        </w:rPr>
      </w:pPr>
    </w:p>
    <w:p w14:paraId="408CE555" w14:textId="2AEE24B2" w:rsidR="00DA4E3C" w:rsidRPr="00A14831" w:rsidRDefault="00DA4E3C" w:rsidP="00A1483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noProof/>
          <w:sz w:val="20"/>
          <w:szCs w:val="20"/>
        </w:rPr>
        <w:drawing>
          <wp:inline distT="0" distB="0" distL="0" distR="0" wp14:anchorId="0D02897F" wp14:editId="139F6055">
            <wp:extent cx="6122035" cy="1908810"/>
            <wp:effectExtent l="0" t="0" r="0" b="0"/>
            <wp:docPr id="1483998769" name="Picture 4" descr="A table with numbers and a few lett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998769" name="Picture 4" descr="A table with numbers and a few letters&#10;&#10;Description automatically generated with medium confidenc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0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1F5AB" w14:textId="77777777" w:rsidR="00DA4E3C" w:rsidRPr="00DA4E3C" w:rsidRDefault="00DA4E3C" w:rsidP="00DA4E3C">
      <w:pPr>
        <w:jc w:val="both"/>
        <w:rPr>
          <w:rFonts w:ascii="Arial" w:hAnsi="Arial" w:cs="Arial"/>
          <w:sz w:val="20"/>
          <w:szCs w:val="20"/>
        </w:rPr>
      </w:pPr>
    </w:p>
    <w:p w14:paraId="5A7604F5" w14:textId="16636182" w:rsidR="00DA4E3C" w:rsidRPr="00DA4E3C" w:rsidRDefault="00DA4E3C" w:rsidP="00DA4E3C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2-</w:t>
      </w:r>
      <w:r w:rsidR="00A14831">
        <w:rPr>
          <w:rFonts w:ascii="Arial" w:hAnsi="Arial" w:cs="Arial"/>
          <w:b/>
          <w:bCs/>
          <w:sz w:val="20"/>
          <w:szCs w:val="20"/>
        </w:rPr>
        <w:t>6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A14831">
        <w:rPr>
          <w:rFonts w:ascii="Arial" w:hAnsi="Arial" w:cs="Arial"/>
          <w:b/>
          <w:bCs/>
          <w:sz w:val="20"/>
          <w:szCs w:val="20"/>
        </w:rPr>
        <w:t>Specified</w:t>
      </w:r>
      <w:r>
        <w:rPr>
          <w:rFonts w:ascii="Arial" w:hAnsi="Arial" w:cs="Arial"/>
          <w:b/>
          <w:bCs/>
          <w:sz w:val="20"/>
          <w:szCs w:val="20"/>
        </w:rPr>
        <w:t xml:space="preserve"> PC1.5 MPR values for </w:t>
      </w:r>
      <w:r w:rsidR="00A14831">
        <w:rPr>
          <w:rFonts w:ascii="Arial" w:hAnsi="Arial" w:cs="Arial"/>
          <w:b/>
          <w:bCs/>
          <w:sz w:val="20"/>
          <w:szCs w:val="20"/>
        </w:rPr>
        <w:t>single carrier</w:t>
      </w:r>
      <w:r>
        <w:rPr>
          <w:rFonts w:ascii="Arial" w:hAnsi="Arial" w:cs="Arial"/>
          <w:b/>
          <w:bCs/>
          <w:sz w:val="20"/>
          <w:szCs w:val="20"/>
        </w:rPr>
        <w:t xml:space="preserve"> with </w:t>
      </w:r>
      <w:r w:rsidR="00A14831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0dB antenna isolation</w:t>
      </w:r>
    </w:p>
    <w:p w14:paraId="7B4498ED" w14:textId="77777777" w:rsidR="00DA4E3C" w:rsidRPr="00DA4E3C" w:rsidRDefault="00DA4E3C" w:rsidP="00CD1AAF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124DAD1" w14:textId="77777777" w:rsidR="00DA4E3C" w:rsidRDefault="00DA4E3C" w:rsidP="00CD1AAF">
      <w:pPr>
        <w:spacing w:after="1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781F082" w14:textId="5F5C7714" w:rsidR="00DA4E3C" w:rsidRDefault="00A14831" w:rsidP="00A1483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noProof/>
          <w:sz w:val="20"/>
          <w:szCs w:val="20"/>
        </w:rPr>
        <w:lastRenderedPageBreak/>
        <w:drawing>
          <wp:inline distT="0" distB="0" distL="0" distR="0" wp14:anchorId="79512D5A" wp14:editId="0B7E82FD">
            <wp:extent cx="6122035" cy="2070100"/>
            <wp:effectExtent l="0" t="0" r="0" b="0"/>
            <wp:docPr id="226490745" name="Picture 5" descr="A table with numbers and a few lett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490745" name="Picture 5" descr="A table with numbers and a few letters&#10;&#10;Description automatically generated with medium confidenc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7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0A502" w14:textId="77777777" w:rsidR="00A14831" w:rsidRDefault="00A14831" w:rsidP="00A1483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2DC47FB" w14:textId="2F5CF335" w:rsidR="004C2676" w:rsidRPr="00C57E50" w:rsidRDefault="00A14831" w:rsidP="00C57E50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2-7 Specified PC1.5 MPR values for single carrier with 20dB antenna isolation</w:t>
      </w: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06AC1885" w:rsidR="006D7B72" w:rsidRPr="00BA50B0" w:rsidRDefault="00C57E50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 we provide our initial MPR analysis for PC1.5 intra-band contiguous UL CA where MPR values were derived based on the PC2 MPR difference between single carrier and contiguous UL CA with dual Tx.</w:t>
      </w:r>
    </w:p>
    <w:p w14:paraId="284501E7" w14:textId="77777777" w:rsidR="00DB0BC8" w:rsidRDefault="00DB0BC8" w:rsidP="00DB0BC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87FD83F" w14:textId="4D0014DC" w:rsidR="007E3BEE" w:rsidRPr="00C57E50" w:rsidRDefault="00932C2A" w:rsidP="00C57E5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="00C57E50">
        <w:rPr>
          <w:rFonts w:ascii="Arial" w:hAnsi="Arial" w:cs="Arial"/>
          <w:bCs/>
          <w:i/>
          <w:iCs/>
          <w:sz w:val="20"/>
          <w:szCs w:val="20"/>
        </w:rPr>
        <w:t>RAN4 to take the following MPR values for PC1.5 intra-band contiguous UL CA into consideration.</w:t>
      </w:r>
    </w:p>
    <w:p w14:paraId="5C03E6E7" w14:textId="77777777" w:rsidR="00C57E50" w:rsidRDefault="00C57E50" w:rsidP="00C57E5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C57E50" w:rsidRPr="00146540" w14:paraId="4266B150" w14:textId="77777777" w:rsidTr="00F25266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CBE090E" w14:textId="77777777" w:rsidR="00C57E50" w:rsidRPr="00146540" w:rsidRDefault="00C57E5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416E2F75" w14:textId="77777777" w:rsidR="00C57E50" w:rsidRPr="00146540" w:rsidRDefault="00C57E5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MPR for bandwidth class B(dB)</w:t>
            </w:r>
          </w:p>
        </w:tc>
        <w:tc>
          <w:tcPr>
            <w:tcW w:w="3564" w:type="dxa"/>
            <w:gridSpan w:val="2"/>
          </w:tcPr>
          <w:p w14:paraId="3B1F7F62" w14:textId="77777777" w:rsidR="00C57E50" w:rsidRPr="00146540" w:rsidRDefault="00C57E5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MPR for bandwidth class C(dB)</w:t>
            </w:r>
          </w:p>
        </w:tc>
      </w:tr>
      <w:tr w:rsidR="00C57E50" w:rsidRPr="00146540" w14:paraId="7D8819B9" w14:textId="77777777" w:rsidTr="00F25266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8AD1450" w14:textId="77777777" w:rsidR="00C57E50" w:rsidRPr="00146540" w:rsidRDefault="00C57E50" w:rsidP="00F25266">
            <w:pPr>
              <w:pStyle w:val="TAH"/>
              <w:rPr>
                <w:rFonts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14:paraId="22F1417E" w14:textId="77777777" w:rsidR="00C57E50" w:rsidRPr="00146540" w:rsidRDefault="00C57E5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C6A3F24" w14:textId="77777777" w:rsidR="00C57E50" w:rsidRPr="00146540" w:rsidRDefault="00C57E5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outer</w:t>
            </w:r>
          </w:p>
        </w:tc>
        <w:tc>
          <w:tcPr>
            <w:tcW w:w="1782" w:type="dxa"/>
          </w:tcPr>
          <w:p w14:paraId="3304FCAE" w14:textId="77777777" w:rsidR="00C57E50" w:rsidRPr="00146540" w:rsidRDefault="00C57E5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inner</w:t>
            </w:r>
          </w:p>
        </w:tc>
        <w:tc>
          <w:tcPr>
            <w:tcW w:w="1782" w:type="dxa"/>
          </w:tcPr>
          <w:p w14:paraId="615E6651" w14:textId="77777777" w:rsidR="00C57E50" w:rsidRPr="00146540" w:rsidRDefault="00C57E50" w:rsidP="00F25266">
            <w:pPr>
              <w:pStyle w:val="TAH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outer</w:t>
            </w:r>
          </w:p>
        </w:tc>
      </w:tr>
      <w:tr w:rsidR="00C57E50" w:rsidRPr="00146540" w14:paraId="06CAB70E" w14:textId="77777777" w:rsidTr="00F25266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94FC86A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34C86E3D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0839EAF0" w14:textId="77777777" w:rsidR="00C57E50" w:rsidRPr="00146540" w:rsidRDefault="00C57E50" w:rsidP="00F25266">
            <w:pPr>
              <w:pStyle w:val="TAL"/>
              <w:tabs>
                <w:tab w:val="center" w:pos="811"/>
              </w:tabs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30F6A552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0131141C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4.0</w:t>
            </w:r>
          </w:p>
        </w:tc>
        <w:tc>
          <w:tcPr>
            <w:tcW w:w="1782" w:type="dxa"/>
          </w:tcPr>
          <w:p w14:paraId="52DD1711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9.0</w:t>
            </w:r>
          </w:p>
        </w:tc>
      </w:tr>
      <w:tr w:rsidR="00C57E50" w:rsidRPr="00146540" w14:paraId="30643F98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9DD44CA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8A4D5C5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56A9BEFB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491089E9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5.5</w:t>
            </w:r>
          </w:p>
        </w:tc>
        <w:tc>
          <w:tcPr>
            <w:tcW w:w="1782" w:type="dxa"/>
          </w:tcPr>
          <w:p w14:paraId="1A878A9C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3.5</w:t>
            </w:r>
          </w:p>
        </w:tc>
        <w:tc>
          <w:tcPr>
            <w:tcW w:w="1782" w:type="dxa"/>
          </w:tcPr>
          <w:p w14:paraId="5CDD49C7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8.5</w:t>
            </w:r>
          </w:p>
        </w:tc>
      </w:tr>
      <w:tr w:rsidR="00C57E50" w:rsidRPr="00146540" w14:paraId="5723115A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0E87E11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2390F78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2133866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566777AC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5A66DA6C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3.5</w:t>
            </w:r>
          </w:p>
        </w:tc>
        <w:tc>
          <w:tcPr>
            <w:tcW w:w="1782" w:type="dxa"/>
          </w:tcPr>
          <w:p w14:paraId="36D65261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9.0</w:t>
            </w:r>
          </w:p>
        </w:tc>
      </w:tr>
      <w:tr w:rsidR="00C57E50" w:rsidRPr="00146540" w14:paraId="22B4F5DF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75D99C9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5CE1AA08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5844D20A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4.5</w:t>
            </w:r>
          </w:p>
        </w:tc>
        <w:tc>
          <w:tcPr>
            <w:tcW w:w="1905" w:type="dxa"/>
            <w:shd w:val="clear" w:color="auto" w:fill="auto"/>
          </w:tcPr>
          <w:p w14:paraId="633AC15E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6.5</w:t>
            </w:r>
          </w:p>
        </w:tc>
        <w:tc>
          <w:tcPr>
            <w:tcW w:w="1782" w:type="dxa"/>
          </w:tcPr>
          <w:p w14:paraId="60191707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6.5</w:t>
            </w:r>
          </w:p>
        </w:tc>
        <w:tc>
          <w:tcPr>
            <w:tcW w:w="1782" w:type="dxa"/>
          </w:tcPr>
          <w:p w14:paraId="3D954641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9.0</w:t>
            </w:r>
          </w:p>
        </w:tc>
      </w:tr>
      <w:tr w:rsidR="00C57E50" w:rsidRPr="00146540" w14:paraId="60BBEBEA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491FB7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7526FB1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093CCB1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7.5</w:t>
            </w:r>
          </w:p>
        </w:tc>
        <w:tc>
          <w:tcPr>
            <w:tcW w:w="1905" w:type="dxa"/>
            <w:shd w:val="clear" w:color="auto" w:fill="auto"/>
          </w:tcPr>
          <w:p w14:paraId="312071A7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8.0</w:t>
            </w:r>
          </w:p>
        </w:tc>
        <w:tc>
          <w:tcPr>
            <w:tcW w:w="1782" w:type="dxa"/>
          </w:tcPr>
          <w:p w14:paraId="44B4D4DB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9.0</w:t>
            </w:r>
          </w:p>
        </w:tc>
        <w:tc>
          <w:tcPr>
            <w:tcW w:w="1782" w:type="dxa"/>
          </w:tcPr>
          <w:p w14:paraId="6856B072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9.5</w:t>
            </w:r>
          </w:p>
        </w:tc>
      </w:tr>
      <w:tr w:rsidR="00C57E50" w:rsidRPr="00146540" w14:paraId="5A17B4E4" w14:textId="77777777" w:rsidTr="00F25266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4565C6E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024BB6F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C375223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3156E720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6.5</w:t>
            </w:r>
          </w:p>
        </w:tc>
        <w:tc>
          <w:tcPr>
            <w:tcW w:w="1782" w:type="dxa"/>
          </w:tcPr>
          <w:p w14:paraId="6DED8B5E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4.0</w:t>
            </w:r>
          </w:p>
        </w:tc>
        <w:tc>
          <w:tcPr>
            <w:tcW w:w="1782" w:type="dxa"/>
          </w:tcPr>
          <w:p w14:paraId="4D087FB2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9.5</w:t>
            </w:r>
          </w:p>
        </w:tc>
      </w:tr>
      <w:tr w:rsidR="00C57E50" w:rsidRPr="00146540" w14:paraId="6E13D992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A8377E0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09ABF8B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4BB2F1F1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2AF8781B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6.5</w:t>
            </w:r>
          </w:p>
        </w:tc>
        <w:tc>
          <w:tcPr>
            <w:tcW w:w="1782" w:type="dxa"/>
          </w:tcPr>
          <w:p w14:paraId="192462AD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4.0</w:t>
            </w:r>
          </w:p>
        </w:tc>
        <w:tc>
          <w:tcPr>
            <w:tcW w:w="1782" w:type="dxa"/>
          </w:tcPr>
          <w:p w14:paraId="23EA4989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9.5</w:t>
            </w:r>
          </w:p>
        </w:tc>
      </w:tr>
      <w:tr w:rsidR="00C57E50" w:rsidRPr="00146540" w14:paraId="4B14B395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A8E96DA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1B3DD063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2D70195E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4.0</w:t>
            </w:r>
          </w:p>
        </w:tc>
        <w:tc>
          <w:tcPr>
            <w:tcW w:w="1905" w:type="dxa"/>
            <w:shd w:val="clear" w:color="auto" w:fill="auto"/>
          </w:tcPr>
          <w:p w14:paraId="4089F5DA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07A989B6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5.5</w:t>
            </w:r>
          </w:p>
        </w:tc>
        <w:tc>
          <w:tcPr>
            <w:tcW w:w="1782" w:type="dxa"/>
          </w:tcPr>
          <w:p w14:paraId="0E14B29C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9.0</w:t>
            </w:r>
          </w:p>
        </w:tc>
      </w:tr>
      <w:tr w:rsidR="00C57E50" w:rsidRPr="00146540" w14:paraId="3DFB9292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743A3BB5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9119420" w14:textId="77777777" w:rsidR="00C57E50" w:rsidRPr="00146540" w:rsidRDefault="00C57E50" w:rsidP="00F25266">
            <w:pPr>
              <w:pStyle w:val="TAL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26C75C1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7.5</w:t>
            </w:r>
          </w:p>
        </w:tc>
        <w:tc>
          <w:tcPr>
            <w:tcW w:w="1905" w:type="dxa"/>
            <w:shd w:val="clear" w:color="auto" w:fill="auto"/>
          </w:tcPr>
          <w:p w14:paraId="05EE36C6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7.5</w:t>
            </w:r>
          </w:p>
        </w:tc>
        <w:tc>
          <w:tcPr>
            <w:tcW w:w="1782" w:type="dxa"/>
          </w:tcPr>
          <w:p w14:paraId="1EB7EC40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8.0</w:t>
            </w:r>
          </w:p>
        </w:tc>
        <w:tc>
          <w:tcPr>
            <w:tcW w:w="1782" w:type="dxa"/>
          </w:tcPr>
          <w:p w14:paraId="10EF0E12" w14:textId="77777777" w:rsidR="00C57E50" w:rsidRPr="00146540" w:rsidRDefault="00C57E50" w:rsidP="00F25266">
            <w:pPr>
              <w:pStyle w:val="TAL"/>
              <w:jc w:val="center"/>
              <w:rPr>
                <w:rFonts w:cs="Arial"/>
                <w:sz w:val="20"/>
                <w:szCs w:val="20"/>
              </w:rPr>
            </w:pPr>
            <w:r w:rsidRPr="00146540">
              <w:rPr>
                <w:rFonts w:cs="Arial"/>
                <w:sz w:val="20"/>
                <w:szCs w:val="20"/>
              </w:rPr>
              <w:t>9.0</w:t>
            </w:r>
          </w:p>
        </w:tc>
      </w:tr>
    </w:tbl>
    <w:p w14:paraId="7732B032" w14:textId="77777777" w:rsidR="00C57E50" w:rsidRPr="008E75A4" w:rsidRDefault="00C57E50" w:rsidP="00C57E50">
      <w:pPr>
        <w:jc w:val="both"/>
        <w:rPr>
          <w:rFonts w:ascii="Arial" w:hAnsi="Arial" w:cs="Arial"/>
          <w:sz w:val="20"/>
          <w:szCs w:val="20"/>
        </w:rPr>
      </w:pPr>
    </w:p>
    <w:p w14:paraId="6E9E611A" w14:textId="3DE964B8" w:rsidR="00C57E50" w:rsidRDefault="00C57E50" w:rsidP="00C57E50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Derived PC1.5 MPR values for intra-band contiguous UL CA with 10dB antenna isolation</w:t>
      </w:r>
    </w:p>
    <w:p w14:paraId="6BED450C" w14:textId="77777777" w:rsidR="00C57E50" w:rsidRDefault="00C57E50" w:rsidP="007E3BE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C57E50" w:rsidRPr="00DA4E3C" w14:paraId="0E171502" w14:textId="77777777" w:rsidTr="00F25266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089EADED" w14:textId="77777777" w:rsidR="00C57E50" w:rsidRPr="00DA4E3C" w:rsidRDefault="00C57E50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4A83046F" w14:textId="77777777" w:rsidR="00C57E50" w:rsidRPr="00DA4E3C" w:rsidRDefault="00C57E50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MPR</w:t>
            </w:r>
            <w:r w:rsidRPr="00DA4E3C">
              <w:rPr>
                <w:sz w:val="20"/>
                <w:szCs w:val="20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1F4DFE07" w14:textId="77777777" w:rsidR="00C57E50" w:rsidRPr="00DA4E3C" w:rsidRDefault="00C57E50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MPR</w:t>
            </w:r>
            <w:r w:rsidRPr="00DA4E3C">
              <w:rPr>
                <w:sz w:val="20"/>
                <w:szCs w:val="20"/>
              </w:rPr>
              <w:t xml:space="preserve"> for bandwidth class C(dB)</w:t>
            </w:r>
          </w:p>
        </w:tc>
      </w:tr>
      <w:tr w:rsidR="00C57E50" w:rsidRPr="00DA4E3C" w14:paraId="05C5CDA1" w14:textId="77777777" w:rsidTr="00F25266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68DA5A0" w14:textId="77777777" w:rsidR="00C57E50" w:rsidRPr="00DA4E3C" w:rsidRDefault="00C57E50" w:rsidP="00F25266">
            <w:pPr>
              <w:pStyle w:val="TAH"/>
              <w:rPr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14:paraId="2317B1EF" w14:textId="77777777" w:rsidR="00C57E50" w:rsidRPr="00DA4E3C" w:rsidRDefault="00C57E50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5F11EA40" w14:textId="77777777" w:rsidR="00C57E50" w:rsidRPr="00DA4E3C" w:rsidRDefault="00C57E50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outer</w:t>
            </w:r>
          </w:p>
        </w:tc>
        <w:tc>
          <w:tcPr>
            <w:tcW w:w="1782" w:type="dxa"/>
          </w:tcPr>
          <w:p w14:paraId="4D547D94" w14:textId="77777777" w:rsidR="00C57E50" w:rsidRPr="00DA4E3C" w:rsidRDefault="00C57E50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inner</w:t>
            </w:r>
          </w:p>
        </w:tc>
        <w:tc>
          <w:tcPr>
            <w:tcW w:w="1782" w:type="dxa"/>
          </w:tcPr>
          <w:p w14:paraId="3D6278EC" w14:textId="77777777" w:rsidR="00C57E50" w:rsidRPr="00DA4E3C" w:rsidRDefault="00C57E50" w:rsidP="00F25266">
            <w:pPr>
              <w:pStyle w:val="TAH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outer</w:t>
            </w:r>
          </w:p>
        </w:tc>
      </w:tr>
      <w:tr w:rsidR="00C57E50" w:rsidRPr="00DA4E3C" w14:paraId="19B9A1DF" w14:textId="77777777" w:rsidTr="00F25266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06E4F71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72EA4D22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219DFC34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44E10B44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5.5</w:t>
            </w:r>
          </w:p>
        </w:tc>
        <w:tc>
          <w:tcPr>
            <w:tcW w:w="1782" w:type="dxa"/>
          </w:tcPr>
          <w:p w14:paraId="087A0846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3.5</w:t>
            </w:r>
          </w:p>
        </w:tc>
        <w:tc>
          <w:tcPr>
            <w:tcW w:w="1782" w:type="dxa"/>
          </w:tcPr>
          <w:p w14:paraId="4C9C0D5E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8.5</w:t>
            </w:r>
          </w:p>
        </w:tc>
      </w:tr>
      <w:tr w:rsidR="00C57E50" w:rsidRPr="00DA4E3C" w14:paraId="6D1ED3A4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183AFDF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33FEB8E8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E086D48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34552FB2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5.0</w:t>
            </w:r>
          </w:p>
        </w:tc>
        <w:tc>
          <w:tcPr>
            <w:tcW w:w="1782" w:type="dxa"/>
          </w:tcPr>
          <w:p w14:paraId="43139B3A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3.0</w:t>
            </w:r>
          </w:p>
        </w:tc>
        <w:tc>
          <w:tcPr>
            <w:tcW w:w="1782" w:type="dxa"/>
          </w:tcPr>
          <w:p w14:paraId="6236D88F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8.0</w:t>
            </w:r>
          </w:p>
        </w:tc>
      </w:tr>
      <w:tr w:rsidR="00C57E50" w:rsidRPr="00DA4E3C" w14:paraId="738BEC65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2AA37C8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672AE193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31CB025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2E9E834A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5.5</w:t>
            </w:r>
          </w:p>
        </w:tc>
        <w:tc>
          <w:tcPr>
            <w:tcW w:w="1782" w:type="dxa"/>
          </w:tcPr>
          <w:p w14:paraId="121F6D80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3.0</w:t>
            </w:r>
          </w:p>
        </w:tc>
        <w:tc>
          <w:tcPr>
            <w:tcW w:w="1782" w:type="dxa"/>
          </w:tcPr>
          <w:p w14:paraId="5AB88324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8.5</w:t>
            </w:r>
          </w:p>
        </w:tc>
      </w:tr>
      <w:tr w:rsidR="00C57E50" w:rsidRPr="00DA4E3C" w14:paraId="1B176981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9F8C33E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376718BC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92CBDC4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4.0</w:t>
            </w:r>
          </w:p>
        </w:tc>
        <w:tc>
          <w:tcPr>
            <w:tcW w:w="1905" w:type="dxa"/>
            <w:shd w:val="clear" w:color="auto" w:fill="auto"/>
          </w:tcPr>
          <w:p w14:paraId="1478B709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76129BE6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42F3B945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8.5</w:t>
            </w:r>
          </w:p>
        </w:tc>
      </w:tr>
      <w:tr w:rsidR="00C57E50" w:rsidRPr="00DA4E3C" w14:paraId="00DF651F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740BE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1EBBB2C9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1C682F1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579A1AAF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7.0</w:t>
            </w:r>
          </w:p>
        </w:tc>
        <w:tc>
          <w:tcPr>
            <w:tcW w:w="1782" w:type="dxa"/>
          </w:tcPr>
          <w:p w14:paraId="4DFEA22F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8.0</w:t>
            </w:r>
          </w:p>
        </w:tc>
        <w:tc>
          <w:tcPr>
            <w:tcW w:w="1782" w:type="dxa"/>
          </w:tcPr>
          <w:p w14:paraId="3CA0D385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8.5</w:t>
            </w:r>
          </w:p>
        </w:tc>
      </w:tr>
      <w:tr w:rsidR="00C57E50" w:rsidRPr="00DA4E3C" w14:paraId="4C746B3C" w14:textId="77777777" w:rsidTr="00F25266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536F489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84FEDEE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2D67B7B7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7EFFA717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30BA25BA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3.5</w:t>
            </w:r>
          </w:p>
        </w:tc>
        <w:tc>
          <w:tcPr>
            <w:tcW w:w="1782" w:type="dxa"/>
          </w:tcPr>
          <w:p w14:paraId="70461A86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9.0</w:t>
            </w:r>
          </w:p>
        </w:tc>
      </w:tr>
      <w:tr w:rsidR="00C57E50" w:rsidRPr="00DA4E3C" w14:paraId="7FFC8BE7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942ADA5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E0C6C67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3DA7A6FA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63BD8C86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6.0</w:t>
            </w:r>
          </w:p>
        </w:tc>
        <w:tc>
          <w:tcPr>
            <w:tcW w:w="1782" w:type="dxa"/>
          </w:tcPr>
          <w:p w14:paraId="79C4EA5C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3.5</w:t>
            </w:r>
          </w:p>
        </w:tc>
        <w:tc>
          <w:tcPr>
            <w:tcW w:w="1782" w:type="dxa"/>
          </w:tcPr>
          <w:p w14:paraId="125FCB07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9.0</w:t>
            </w:r>
          </w:p>
        </w:tc>
      </w:tr>
      <w:tr w:rsidR="00C57E50" w:rsidRPr="00DA4E3C" w14:paraId="13ADD868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6901E3F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31E51E25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3DC24151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60508C07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5.5</w:t>
            </w:r>
          </w:p>
        </w:tc>
        <w:tc>
          <w:tcPr>
            <w:tcW w:w="1782" w:type="dxa"/>
          </w:tcPr>
          <w:p w14:paraId="0D18CCF3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5.0</w:t>
            </w:r>
          </w:p>
        </w:tc>
        <w:tc>
          <w:tcPr>
            <w:tcW w:w="1782" w:type="dxa"/>
          </w:tcPr>
          <w:p w14:paraId="0B7B490B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8.5</w:t>
            </w:r>
          </w:p>
        </w:tc>
      </w:tr>
      <w:tr w:rsidR="00C57E50" w:rsidRPr="00DA4E3C" w14:paraId="7C67ED6D" w14:textId="77777777" w:rsidTr="00F25266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0F53C41C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1B970DBD" w14:textId="77777777" w:rsidR="00C57E50" w:rsidRPr="00DA4E3C" w:rsidRDefault="00C57E50" w:rsidP="00F25266">
            <w:pPr>
              <w:pStyle w:val="TAL"/>
              <w:rPr>
                <w:sz w:val="20"/>
                <w:szCs w:val="20"/>
              </w:rPr>
            </w:pPr>
            <w:r w:rsidRPr="00DA4E3C">
              <w:rPr>
                <w:rFonts w:hint="eastAsia"/>
                <w:sz w:val="20"/>
                <w:szCs w:val="20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CF6BB8B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70857997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6.5</w:t>
            </w:r>
          </w:p>
        </w:tc>
        <w:tc>
          <w:tcPr>
            <w:tcW w:w="1782" w:type="dxa"/>
          </w:tcPr>
          <w:p w14:paraId="4B969B9A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7.0</w:t>
            </w:r>
          </w:p>
        </w:tc>
        <w:tc>
          <w:tcPr>
            <w:tcW w:w="1782" w:type="dxa"/>
          </w:tcPr>
          <w:p w14:paraId="6BDC45A0" w14:textId="77777777" w:rsidR="00C57E50" w:rsidRPr="00DA4E3C" w:rsidRDefault="00C57E50" w:rsidP="00F25266">
            <w:pPr>
              <w:pStyle w:val="TAL"/>
              <w:jc w:val="center"/>
              <w:rPr>
                <w:sz w:val="20"/>
                <w:szCs w:val="20"/>
              </w:rPr>
            </w:pPr>
            <w:r w:rsidRPr="00DA4E3C">
              <w:rPr>
                <w:sz w:val="20"/>
                <w:szCs w:val="20"/>
              </w:rPr>
              <w:t>8.0</w:t>
            </w:r>
          </w:p>
        </w:tc>
      </w:tr>
    </w:tbl>
    <w:p w14:paraId="0195785E" w14:textId="77777777" w:rsidR="00C57E50" w:rsidRDefault="00C57E50" w:rsidP="007E3BEE">
      <w:pPr>
        <w:jc w:val="both"/>
        <w:rPr>
          <w:rFonts w:ascii="Arial" w:hAnsi="Arial" w:cs="Arial"/>
          <w:sz w:val="20"/>
          <w:szCs w:val="20"/>
        </w:rPr>
      </w:pPr>
    </w:p>
    <w:p w14:paraId="0BCF6B88" w14:textId="13875B14" w:rsidR="00C57E50" w:rsidRDefault="00C57E50" w:rsidP="00C57E50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Derived PC1.5 MPR values for intra-band contiguous UL CA with 20dB antenna isolation</w:t>
      </w:r>
    </w:p>
    <w:p w14:paraId="5D2DDC34" w14:textId="02A4DA11" w:rsidR="005E69AE" w:rsidRDefault="00987E57" w:rsidP="005E69AE">
      <w:pPr>
        <w:pStyle w:val="Heading1"/>
      </w:pPr>
      <w:r>
        <w:lastRenderedPageBreak/>
        <w:t>4</w:t>
      </w:r>
      <w:r w:rsidR="005E69AE"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66825C1" w14:textId="484A08D0" w:rsidR="0057672C" w:rsidRDefault="003E29F3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RP-240828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B9016C">
        <w:rPr>
          <w:rFonts w:ascii="Arial" w:hAnsi="Arial" w:cs="Arial"/>
          <w:bCs/>
          <w:sz w:val="20"/>
          <w:szCs w:val="20"/>
        </w:rPr>
        <w:t>“</w:t>
      </w:r>
      <w:r w:rsidRPr="003E29F3">
        <w:rPr>
          <w:rFonts w:ascii="Arial" w:hAnsi="Arial" w:cs="Arial"/>
          <w:bCs/>
          <w:sz w:val="20"/>
          <w:szCs w:val="20"/>
        </w:rPr>
        <w:t>New WID: UE RF enhancements for NR FR1/FR2 and EN-DC, Phase 4</w:t>
      </w:r>
      <w:r w:rsidR="00B9016C">
        <w:rPr>
          <w:rFonts w:ascii="Arial" w:hAnsi="Arial" w:cs="Arial"/>
          <w:bCs/>
          <w:sz w:val="20"/>
          <w:szCs w:val="20"/>
        </w:rPr>
        <w:t>”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RAN4 Chair (Huawei)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8B4249">
        <w:rPr>
          <w:rFonts w:ascii="Arial" w:hAnsi="Arial" w:cs="Arial"/>
          <w:bCs/>
          <w:sz w:val="20"/>
          <w:szCs w:val="20"/>
        </w:rPr>
        <w:t>3GPP TSG-RAN Meeting #</w:t>
      </w:r>
      <w:r>
        <w:rPr>
          <w:rFonts w:ascii="Arial" w:hAnsi="Arial" w:cs="Arial"/>
          <w:bCs/>
          <w:sz w:val="20"/>
          <w:szCs w:val="20"/>
        </w:rPr>
        <w:t>103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Pr="003E29F3">
        <w:rPr>
          <w:rFonts w:ascii="Arial" w:hAnsi="Arial" w:cs="Arial"/>
          <w:bCs/>
          <w:sz w:val="20"/>
          <w:szCs w:val="20"/>
        </w:rPr>
        <w:t>Maastricht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680F8F">
        <w:rPr>
          <w:rFonts w:ascii="Arial" w:hAnsi="Arial" w:cs="Arial"/>
          <w:bCs/>
          <w:sz w:val="20"/>
          <w:szCs w:val="20"/>
        </w:rPr>
        <w:t>Netherlands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B9016C">
        <w:rPr>
          <w:rFonts w:ascii="Arial" w:hAnsi="Arial" w:cs="Arial"/>
          <w:bCs/>
          <w:sz w:val="20"/>
          <w:szCs w:val="20"/>
        </w:rPr>
        <w:t>March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112B6A">
        <w:rPr>
          <w:rFonts w:ascii="Arial" w:hAnsi="Arial" w:cs="Arial"/>
          <w:bCs/>
          <w:sz w:val="20"/>
          <w:szCs w:val="20"/>
        </w:rPr>
        <w:t>18</w:t>
      </w:r>
      <w:r w:rsidR="00B9016C"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– </w:t>
      </w:r>
      <w:r w:rsidR="00B9016C">
        <w:rPr>
          <w:rFonts w:ascii="Arial" w:hAnsi="Arial" w:cs="Arial"/>
          <w:bCs/>
          <w:sz w:val="20"/>
          <w:szCs w:val="20"/>
        </w:rPr>
        <w:t>2</w:t>
      </w:r>
      <w:r w:rsidR="00112B6A">
        <w:rPr>
          <w:rFonts w:ascii="Arial" w:hAnsi="Arial" w:cs="Arial"/>
          <w:bCs/>
          <w:sz w:val="20"/>
          <w:szCs w:val="20"/>
        </w:rPr>
        <w:t>1</w:t>
      </w:r>
      <w:r w:rsidR="00112B6A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="00B9016C" w:rsidRPr="008B4249">
        <w:rPr>
          <w:rFonts w:ascii="Arial" w:hAnsi="Arial" w:cs="Arial"/>
          <w:bCs/>
          <w:sz w:val="20"/>
          <w:szCs w:val="20"/>
        </w:rPr>
        <w:t>, 202</w:t>
      </w:r>
      <w:r w:rsidR="00112B6A">
        <w:rPr>
          <w:rFonts w:ascii="Arial" w:hAnsi="Arial" w:cs="Arial"/>
          <w:bCs/>
          <w:sz w:val="20"/>
          <w:szCs w:val="20"/>
        </w:rPr>
        <w:t>4</w:t>
      </w:r>
    </w:p>
    <w:p w14:paraId="5CDD0B92" w14:textId="0A4159DB" w:rsidR="00CA510E" w:rsidRDefault="00CA510E" w:rsidP="00112B6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CA510E">
        <w:rPr>
          <w:rFonts w:ascii="Arial" w:hAnsi="Arial" w:cs="Arial"/>
          <w:bCs/>
          <w:sz w:val="20"/>
          <w:szCs w:val="20"/>
        </w:rPr>
        <w:t>R4-24</w:t>
      </w:r>
      <w:r w:rsidR="00727A5D">
        <w:rPr>
          <w:rFonts w:ascii="Arial" w:hAnsi="Arial" w:cs="Arial"/>
          <w:bCs/>
          <w:sz w:val="20"/>
          <w:szCs w:val="20"/>
        </w:rPr>
        <w:t>10750</w:t>
      </w:r>
      <w:r w:rsidRPr="00CA510E">
        <w:rPr>
          <w:rFonts w:ascii="Arial" w:hAnsi="Arial" w:cs="Arial"/>
          <w:bCs/>
          <w:sz w:val="20"/>
          <w:szCs w:val="20"/>
        </w:rPr>
        <w:t xml:space="preserve"> “</w:t>
      </w:r>
      <w:r w:rsidR="005E1A8B" w:rsidRPr="005E1A8B">
        <w:rPr>
          <w:rFonts w:ascii="Arial" w:hAnsi="Arial" w:cs="Arial"/>
          <w:bCs/>
          <w:sz w:val="20"/>
          <w:szCs w:val="20"/>
        </w:rPr>
        <w:t xml:space="preserve">WF on </w:t>
      </w:r>
      <w:r w:rsidR="00727A5D">
        <w:rPr>
          <w:rFonts w:ascii="Arial" w:hAnsi="Arial" w:cs="Arial"/>
          <w:bCs/>
          <w:sz w:val="20"/>
          <w:szCs w:val="20"/>
        </w:rPr>
        <w:t>higher power UE</w:t>
      </w:r>
      <w:r w:rsidRPr="00CA510E">
        <w:rPr>
          <w:rFonts w:ascii="Arial" w:hAnsi="Arial" w:cs="Arial"/>
          <w:bCs/>
          <w:sz w:val="20"/>
          <w:szCs w:val="20"/>
        </w:rPr>
        <w:t xml:space="preserve">”, </w:t>
      </w:r>
      <w:r w:rsidR="005E1A8B">
        <w:rPr>
          <w:rFonts w:ascii="Arial" w:hAnsi="Arial" w:cs="Arial"/>
          <w:bCs/>
          <w:sz w:val="20"/>
          <w:szCs w:val="20"/>
        </w:rPr>
        <w:t>Samsung</w:t>
      </w:r>
      <w:r w:rsidRPr="00CA510E">
        <w:rPr>
          <w:rFonts w:ascii="Arial" w:hAnsi="Arial" w:cs="Arial"/>
          <w:bCs/>
          <w:sz w:val="20"/>
          <w:szCs w:val="20"/>
        </w:rPr>
        <w:t>, 3GPP TSG RAN WG4 Meeting #11</w:t>
      </w:r>
      <w:r w:rsidR="00727A5D">
        <w:rPr>
          <w:rFonts w:ascii="Arial" w:hAnsi="Arial" w:cs="Arial"/>
          <w:bCs/>
          <w:sz w:val="20"/>
          <w:szCs w:val="20"/>
        </w:rPr>
        <w:t>1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727A5D">
        <w:rPr>
          <w:rFonts w:ascii="Arial" w:hAnsi="Arial" w:cs="Arial"/>
          <w:bCs/>
          <w:sz w:val="20"/>
          <w:szCs w:val="20"/>
        </w:rPr>
        <w:t>Fukuoka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727A5D">
        <w:rPr>
          <w:rFonts w:ascii="Arial" w:hAnsi="Arial" w:cs="Arial"/>
          <w:bCs/>
          <w:sz w:val="20"/>
          <w:szCs w:val="20"/>
        </w:rPr>
        <w:t>Japan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727A5D">
        <w:rPr>
          <w:rFonts w:ascii="Arial" w:hAnsi="Arial" w:cs="Arial"/>
          <w:bCs/>
          <w:sz w:val="20"/>
          <w:szCs w:val="20"/>
        </w:rPr>
        <w:t>May</w:t>
      </w:r>
      <w:r w:rsidRPr="00CA510E">
        <w:rPr>
          <w:rFonts w:ascii="Arial" w:hAnsi="Arial" w:cs="Arial"/>
          <w:bCs/>
          <w:sz w:val="20"/>
          <w:szCs w:val="20"/>
        </w:rPr>
        <w:t xml:space="preserve"> </w:t>
      </w:r>
      <w:r w:rsidR="00727A5D">
        <w:rPr>
          <w:rFonts w:ascii="Arial" w:hAnsi="Arial" w:cs="Arial"/>
          <w:bCs/>
          <w:sz w:val="20"/>
          <w:szCs w:val="20"/>
        </w:rPr>
        <w:t>20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 xml:space="preserve"> – </w:t>
      </w:r>
      <w:r w:rsidR="00727A5D">
        <w:rPr>
          <w:rFonts w:ascii="Arial" w:hAnsi="Arial" w:cs="Arial"/>
          <w:bCs/>
          <w:sz w:val="20"/>
          <w:szCs w:val="20"/>
        </w:rPr>
        <w:t>24</w:t>
      </w:r>
      <w:r w:rsidR="005E1A8B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>, 2024</w:t>
      </w:r>
    </w:p>
    <w:p w14:paraId="6B45D8A2" w14:textId="6D4037FC" w:rsidR="00C57E50" w:rsidRPr="00FD4920" w:rsidRDefault="00FD4920" w:rsidP="00112B6A">
      <w:pPr>
        <w:pStyle w:val="EX"/>
        <w:spacing w:after="180"/>
        <w:ind w:left="374" w:hanging="374"/>
        <w:jc w:val="both"/>
        <w:rPr>
          <w:rFonts w:ascii="Arial" w:hAnsi="Arial" w:cs="Arial"/>
          <w:sz w:val="20"/>
          <w:szCs w:val="20"/>
        </w:rPr>
      </w:pPr>
      <w:r w:rsidRPr="00FD4920">
        <w:rPr>
          <w:rFonts w:ascii="Arial" w:hAnsi="Arial" w:cs="Arial"/>
          <w:sz w:val="20"/>
          <w:szCs w:val="20"/>
        </w:rPr>
        <w:t>3GPP TS 38.101-1 V18.6.0 (2024-06)</w:t>
      </w:r>
    </w:p>
    <w:sectPr w:rsidR="00C57E50" w:rsidRPr="00FD4920" w:rsidSect="00D975F5">
      <w:headerReference w:type="default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8299C4" w14:textId="77777777" w:rsidR="002C0465" w:rsidRDefault="002C0465">
      <w:r>
        <w:separator/>
      </w:r>
    </w:p>
  </w:endnote>
  <w:endnote w:type="continuationSeparator" w:id="0">
    <w:p w14:paraId="50DF8CC7" w14:textId="77777777" w:rsidR="002C0465" w:rsidRDefault="002C0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B412C" w14:textId="77777777" w:rsidR="002C0465" w:rsidRDefault="002C0465">
      <w:r>
        <w:separator/>
      </w:r>
    </w:p>
  </w:footnote>
  <w:footnote w:type="continuationSeparator" w:id="0">
    <w:p w14:paraId="11CF44F8" w14:textId="77777777" w:rsidR="002C0465" w:rsidRDefault="002C0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1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6"/>
  </w:num>
  <w:num w:numId="8" w16cid:durableId="2080327107">
    <w:abstractNumId w:val="6"/>
  </w:num>
  <w:num w:numId="9" w16cid:durableId="459036515">
    <w:abstractNumId w:val="17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5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18"/>
  </w:num>
  <w:num w:numId="16" w16cid:durableId="1707214678">
    <w:abstractNumId w:val="26"/>
  </w:num>
  <w:num w:numId="17" w16cid:durableId="1228883719">
    <w:abstractNumId w:val="15"/>
  </w:num>
  <w:num w:numId="18" w16cid:durableId="1736001611">
    <w:abstractNumId w:val="10"/>
  </w:num>
  <w:num w:numId="19" w16cid:durableId="1708026189">
    <w:abstractNumId w:val="24"/>
  </w:num>
  <w:num w:numId="20" w16cid:durableId="2134398882">
    <w:abstractNumId w:val="14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19"/>
  </w:num>
  <w:num w:numId="24" w16cid:durableId="639112823">
    <w:abstractNumId w:val="23"/>
  </w:num>
  <w:num w:numId="25" w16cid:durableId="1758358505">
    <w:abstractNumId w:val="4"/>
  </w:num>
  <w:num w:numId="26" w16cid:durableId="2108961271">
    <w:abstractNumId w:val="27"/>
  </w:num>
  <w:num w:numId="27" w16cid:durableId="1853451127">
    <w:abstractNumId w:val="22"/>
  </w:num>
  <w:num w:numId="28" w16cid:durableId="719016014">
    <w:abstractNumId w:val="20"/>
  </w:num>
  <w:num w:numId="29" w16cid:durableId="44761965">
    <w:abstractNumId w:val="9"/>
  </w:num>
  <w:num w:numId="30" w16cid:durableId="750783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328E"/>
    <w:rsid w:val="00014468"/>
    <w:rsid w:val="0001503B"/>
    <w:rsid w:val="00016134"/>
    <w:rsid w:val="0001757D"/>
    <w:rsid w:val="000206DB"/>
    <w:rsid w:val="00020EA3"/>
    <w:rsid w:val="0002182B"/>
    <w:rsid w:val="0002328A"/>
    <w:rsid w:val="00023B9C"/>
    <w:rsid w:val="00024434"/>
    <w:rsid w:val="0002498B"/>
    <w:rsid w:val="00033397"/>
    <w:rsid w:val="00034BFA"/>
    <w:rsid w:val="000357CB"/>
    <w:rsid w:val="00035A90"/>
    <w:rsid w:val="000369F4"/>
    <w:rsid w:val="00037817"/>
    <w:rsid w:val="00040095"/>
    <w:rsid w:val="00040A8C"/>
    <w:rsid w:val="00040B9B"/>
    <w:rsid w:val="00041F2A"/>
    <w:rsid w:val="00042309"/>
    <w:rsid w:val="00042B4B"/>
    <w:rsid w:val="00042D32"/>
    <w:rsid w:val="000446B1"/>
    <w:rsid w:val="00044DE2"/>
    <w:rsid w:val="000453B8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035B"/>
    <w:rsid w:val="0007513F"/>
    <w:rsid w:val="00076DD0"/>
    <w:rsid w:val="00080512"/>
    <w:rsid w:val="00080638"/>
    <w:rsid w:val="0008297C"/>
    <w:rsid w:val="00084525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08C"/>
    <w:rsid w:val="000A68F3"/>
    <w:rsid w:val="000A7399"/>
    <w:rsid w:val="000A7DF9"/>
    <w:rsid w:val="000B6018"/>
    <w:rsid w:val="000B61FB"/>
    <w:rsid w:val="000B6AF7"/>
    <w:rsid w:val="000C16C8"/>
    <w:rsid w:val="000C1729"/>
    <w:rsid w:val="000C19D9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50E3"/>
    <w:rsid w:val="000D58AB"/>
    <w:rsid w:val="000D6A52"/>
    <w:rsid w:val="000D6C55"/>
    <w:rsid w:val="000D7301"/>
    <w:rsid w:val="000E162D"/>
    <w:rsid w:val="000E1A37"/>
    <w:rsid w:val="000E1CAF"/>
    <w:rsid w:val="000E2238"/>
    <w:rsid w:val="000E4B1E"/>
    <w:rsid w:val="000E5476"/>
    <w:rsid w:val="000E61C4"/>
    <w:rsid w:val="000E6339"/>
    <w:rsid w:val="000E6A30"/>
    <w:rsid w:val="000E751D"/>
    <w:rsid w:val="000F42FB"/>
    <w:rsid w:val="000F5EA9"/>
    <w:rsid w:val="00102958"/>
    <w:rsid w:val="001041BB"/>
    <w:rsid w:val="0010474C"/>
    <w:rsid w:val="00104BC6"/>
    <w:rsid w:val="00106392"/>
    <w:rsid w:val="00106A77"/>
    <w:rsid w:val="001104F4"/>
    <w:rsid w:val="00110A8D"/>
    <w:rsid w:val="00111EDD"/>
    <w:rsid w:val="00112B6A"/>
    <w:rsid w:val="00113A07"/>
    <w:rsid w:val="001140B8"/>
    <w:rsid w:val="00114E2C"/>
    <w:rsid w:val="00120C7E"/>
    <w:rsid w:val="00121103"/>
    <w:rsid w:val="00122D29"/>
    <w:rsid w:val="00126615"/>
    <w:rsid w:val="00133525"/>
    <w:rsid w:val="00137EE2"/>
    <w:rsid w:val="00141326"/>
    <w:rsid w:val="00142C17"/>
    <w:rsid w:val="00143126"/>
    <w:rsid w:val="001441A8"/>
    <w:rsid w:val="00144D61"/>
    <w:rsid w:val="00146540"/>
    <w:rsid w:val="00146BF3"/>
    <w:rsid w:val="0014707B"/>
    <w:rsid w:val="001476E2"/>
    <w:rsid w:val="001500E5"/>
    <w:rsid w:val="001507CE"/>
    <w:rsid w:val="00150FB2"/>
    <w:rsid w:val="001553DE"/>
    <w:rsid w:val="00160A04"/>
    <w:rsid w:val="00162B22"/>
    <w:rsid w:val="00162BD3"/>
    <w:rsid w:val="001655BB"/>
    <w:rsid w:val="0016611C"/>
    <w:rsid w:val="00166B5C"/>
    <w:rsid w:val="00166F82"/>
    <w:rsid w:val="00171090"/>
    <w:rsid w:val="00171900"/>
    <w:rsid w:val="0017381F"/>
    <w:rsid w:val="0017591E"/>
    <w:rsid w:val="00175D32"/>
    <w:rsid w:val="00176183"/>
    <w:rsid w:val="0018025B"/>
    <w:rsid w:val="00181118"/>
    <w:rsid w:val="001815E8"/>
    <w:rsid w:val="001825F0"/>
    <w:rsid w:val="00183720"/>
    <w:rsid w:val="001841B1"/>
    <w:rsid w:val="00184AB9"/>
    <w:rsid w:val="0018540A"/>
    <w:rsid w:val="001856D4"/>
    <w:rsid w:val="00185E52"/>
    <w:rsid w:val="001938B6"/>
    <w:rsid w:val="00195133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3DBF"/>
    <w:rsid w:val="001B7371"/>
    <w:rsid w:val="001B7504"/>
    <w:rsid w:val="001C21C3"/>
    <w:rsid w:val="001C62F8"/>
    <w:rsid w:val="001C65A6"/>
    <w:rsid w:val="001D02C2"/>
    <w:rsid w:val="001D1470"/>
    <w:rsid w:val="001D2A82"/>
    <w:rsid w:val="001D5CFB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3295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5DFB"/>
    <w:rsid w:val="00247926"/>
    <w:rsid w:val="002504F0"/>
    <w:rsid w:val="00256995"/>
    <w:rsid w:val="00257410"/>
    <w:rsid w:val="002608DE"/>
    <w:rsid w:val="00261B7C"/>
    <w:rsid w:val="002627B4"/>
    <w:rsid w:val="002637C2"/>
    <w:rsid w:val="0026424E"/>
    <w:rsid w:val="00266DC0"/>
    <w:rsid w:val="002675F0"/>
    <w:rsid w:val="00271B31"/>
    <w:rsid w:val="002726BC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1A2A"/>
    <w:rsid w:val="00296065"/>
    <w:rsid w:val="00296836"/>
    <w:rsid w:val="002A040F"/>
    <w:rsid w:val="002A07F2"/>
    <w:rsid w:val="002A195A"/>
    <w:rsid w:val="002A2A03"/>
    <w:rsid w:val="002A51BE"/>
    <w:rsid w:val="002A5F8F"/>
    <w:rsid w:val="002A6542"/>
    <w:rsid w:val="002A760E"/>
    <w:rsid w:val="002A797D"/>
    <w:rsid w:val="002B05B9"/>
    <w:rsid w:val="002B0805"/>
    <w:rsid w:val="002B0DFD"/>
    <w:rsid w:val="002B11CC"/>
    <w:rsid w:val="002B183B"/>
    <w:rsid w:val="002B194A"/>
    <w:rsid w:val="002B1B99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0465"/>
    <w:rsid w:val="002C67E4"/>
    <w:rsid w:val="002C6BC6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3322"/>
    <w:rsid w:val="002E4D11"/>
    <w:rsid w:val="002E7499"/>
    <w:rsid w:val="002E75F6"/>
    <w:rsid w:val="002F1ABA"/>
    <w:rsid w:val="002F4933"/>
    <w:rsid w:val="002F4F9E"/>
    <w:rsid w:val="002F7D49"/>
    <w:rsid w:val="00300CDB"/>
    <w:rsid w:val="00302B10"/>
    <w:rsid w:val="00302C30"/>
    <w:rsid w:val="0030430D"/>
    <w:rsid w:val="0030532E"/>
    <w:rsid w:val="00311180"/>
    <w:rsid w:val="003116BE"/>
    <w:rsid w:val="00313E2F"/>
    <w:rsid w:val="00314818"/>
    <w:rsid w:val="003172DC"/>
    <w:rsid w:val="00322C5B"/>
    <w:rsid w:val="00324C31"/>
    <w:rsid w:val="00325108"/>
    <w:rsid w:val="00326BE2"/>
    <w:rsid w:val="00327934"/>
    <w:rsid w:val="00327D7A"/>
    <w:rsid w:val="003304FE"/>
    <w:rsid w:val="003317C8"/>
    <w:rsid w:val="003325B7"/>
    <w:rsid w:val="00335F34"/>
    <w:rsid w:val="0034052F"/>
    <w:rsid w:val="003438E2"/>
    <w:rsid w:val="0035086E"/>
    <w:rsid w:val="00350950"/>
    <w:rsid w:val="0035312E"/>
    <w:rsid w:val="0035389E"/>
    <w:rsid w:val="0035462D"/>
    <w:rsid w:val="00354C53"/>
    <w:rsid w:val="00360A06"/>
    <w:rsid w:val="00360AA0"/>
    <w:rsid w:val="00360BBA"/>
    <w:rsid w:val="00372A21"/>
    <w:rsid w:val="00375448"/>
    <w:rsid w:val="003765B8"/>
    <w:rsid w:val="00376B6D"/>
    <w:rsid w:val="003772E9"/>
    <w:rsid w:val="003802FA"/>
    <w:rsid w:val="00381DCA"/>
    <w:rsid w:val="00382642"/>
    <w:rsid w:val="00383036"/>
    <w:rsid w:val="00385F91"/>
    <w:rsid w:val="003865D1"/>
    <w:rsid w:val="0038672E"/>
    <w:rsid w:val="003869F7"/>
    <w:rsid w:val="0038702E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0AD2"/>
    <w:rsid w:val="003A51C7"/>
    <w:rsid w:val="003A580B"/>
    <w:rsid w:val="003A66C6"/>
    <w:rsid w:val="003B14E6"/>
    <w:rsid w:val="003B2900"/>
    <w:rsid w:val="003B468C"/>
    <w:rsid w:val="003B56B1"/>
    <w:rsid w:val="003B5C14"/>
    <w:rsid w:val="003B5CFC"/>
    <w:rsid w:val="003B61AB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380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44F"/>
    <w:rsid w:val="003F760D"/>
    <w:rsid w:val="003F775D"/>
    <w:rsid w:val="00400684"/>
    <w:rsid w:val="004007D9"/>
    <w:rsid w:val="00401944"/>
    <w:rsid w:val="00401FA4"/>
    <w:rsid w:val="0040205D"/>
    <w:rsid w:val="00403FF3"/>
    <w:rsid w:val="0040569B"/>
    <w:rsid w:val="0040649B"/>
    <w:rsid w:val="00407E20"/>
    <w:rsid w:val="00415661"/>
    <w:rsid w:val="004166A1"/>
    <w:rsid w:val="00416DC9"/>
    <w:rsid w:val="0041733B"/>
    <w:rsid w:val="00417EA8"/>
    <w:rsid w:val="00420E7C"/>
    <w:rsid w:val="00420FB8"/>
    <w:rsid w:val="00423334"/>
    <w:rsid w:val="00426737"/>
    <w:rsid w:val="0043242D"/>
    <w:rsid w:val="004345EC"/>
    <w:rsid w:val="00440181"/>
    <w:rsid w:val="00445A42"/>
    <w:rsid w:val="00447E0C"/>
    <w:rsid w:val="00451EFE"/>
    <w:rsid w:val="00452E79"/>
    <w:rsid w:val="00453FBB"/>
    <w:rsid w:val="00453FE3"/>
    <w:rsid w:val="004540A9"/>
    <w:rsid w:val="00454293"/>
    <w:rsid w:val="0045717A"/>
    <w:rsid w:val="00463240"/>
    <w:rsid w:val="00463324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3A70"/>
    <w:rsid w:val="00495736"/>
    <w:rsid w:val="00496BA8"/>
    <w:rsid w:val="004A1B75"/>
    <w:rsid w:val="004A1C51"/>
    <w:rsid w:val="004A3D27"/>
    <w:rsid w:val="004A48FA"/>
    <w:rsid w:val="004A5DB3"/>
    <w:rsid w:val="004A6E04"/>
    <w:rsid w:val="004B3447"/>
    <w:rsid w:val="004B4E61"/>
    <w:rsid w:val="004B5861"/>
    <w:rsid w:val="004B5C7F"/>
    <w:rsid w:val="004C0E4C"/>
    <w:rsid w:val="004C15E6"/>
    <w:rsid w:val="004C1601"/>
    <w:rsid w:val="004C1615"/>
    <w:rsid w:val="004C2676"/>
    <w:rsid w:val="004C2761"/>
    <w:rsid w:val="004C6022"/>
    <w:rsid w:val="004C6974"/>
    <w:rsid w:val="004C72F9"/>
    <w:rsid w:val="004C7C52"/>
    <w:rsid w:val="004D0905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213A"/>
    <w:rsid w:val="004E2762"/>
    <w:rsid w:val="004E4D20"/>
    <w:rsid w:val="004E6A6B"/>
    <w:rsid w:val="004E77CF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4F7FAD"/>
    <w:rsid w:val="00500589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3E6C"/>
    <w:rsid w:val="00545F02"/>
    <w:rsid w:val="0055291B"/>
    <w:rsid w:val="00556D61"/>
    <w:rsid w:val="00560892"/>
    <w:rsid w:val="00563714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52D"/>
    <w:rsid w:val="005A283F"/>
    <w:rsid w:val="005A3005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C7266"/>
    <w:rsid w:val="005C7420"/>
    <w:rsid w:val="005D0C87"/>
    <w:rsid w:val="005D2BC8"/>
    <w:rsid w:val="005D2E01"/>
    <w:rsid w:val="005D4FFE"/>
    <w:rsid w:val="005D7526"/>
    <w:rsid w:val="005E1A8B"/>
    <w:rsid w:val="005E2982"/>
    <w:rsid w:val="005E318B"/>
    <w:rsid w:val="005E5A28"/>
    <w:rsid w:val="005E6516"/>
    <w:rsid w:val="005E66AC"/>
    <w:rsid w:val="005E69AE"/>
    <w:rsid w:val="005E7D87"/>
    <w:rsid w:val="005F23E7"/>
    <w:rsid w:val="005F28DB"/>
    <w:rsid w:val="005F381B"/>
    <w:rsid w:val="005F393C"/>
    <w:rsid w:val="005F39D5"/>
    <w:rsid w:val="005F7052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4FDF"/>
    <w:rsid w:val="006151BD"/>
    <w:rsid w:val="00615F3B"/>
    <w:rsid w:val="00620C82"/>
    <w:rsid w:val="006234AA"/>
    <w:rsid w:val="00623E06"/>
    <w:rsid w:val="00623F3E"/>
    <w:rsid w:val="00624566"/>
    <w:rsid w:val="006246A7"/>
    <w:rsid w:val="00625205"/>
    <w:rsid w:val="0062595A"/>
    <w:rsid w:val="006261A9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429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7B72"/>
    <w:rsid w:val="006E1ABB"/>
    <w:rsid w:val="006E5A69"/>
    <w:rsid w:val="006E5C86"/>
    <w:rsid w:val="006F137C"/>
    <w:rsid w:val="006F4A2D"/>
    <w:rsid w:val="006F5C12"/>
    <w:rsid w:val="00701A75"/>
    <w:rsid w:val="0070297F"/>
    <w:rsid w:val="00703FDB"/>
    <w:rsid w:val="00704EDC"/>
    <w:rsid w:val="0070556D"/>
    <w:rsid w:val="0070610A"/>
    <w:rsid w:val="00706226"/>
    <w:rsid w:val="00707E4B"/>
    <w:rsid w:val="00711CF9"/>
    <w:rsid w:val="00712430"/>
    <w:rsid w:val="00713C44"/>
    <w:rsid w:val="0071674C"/>
    <w:rsid w:val="00722D62"/>
    <w:rsid w:val="0072712F"/>
    <w:rsid w:val="00727A5D"/>
    <w:rsid w:val="007302D6"/>
    <w:rsid w:val="007312C2"/>
    <w:rsid w:val="0073307B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5A2"/>
    <w:rsid w:val="00772955"/>
    <w:rsid w:val="00772FB5"/>
    <w:rsid w:val="00774DA4"/>
    <w:rsid w:val="007756A0"/>
    <w:rsid w:val="00776634"/>
    <w:rsid w:val="00776849"/>
    <w:rsid w:val="007809E5"/>
    <w:rsid w:val="00781F0F"/>
    <w:rsid w:val="007833DA"/>
    <w:rsid w:val="00787683"/>
    <w:rsid w:val="007921F5"/>
    <w:rsid w:val="00792E76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5CD8"/>
    <w:rsid w:val="007C634B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5061"/>
    <w:rsid w:val="007F57DE"/>
    <w:rsid w:val="00802493"/>
    <w:rsid w:val="008028A4"/>
    <w:rsid w:val="00802B8D"/>
    <w:rsid w:val="00802C23"/>
    <w:rsid w:val="00805884"/>
    <w:rsid w:val="00806E29"/>
    <w:rsid w:val="00811DA5"/>
    <w:rsid w:val="00814664"/>
    <w:rsid w:val="00814EEB"/>
    <w:rsid w:val="008151F1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30747"/>
    <w:rsid w:val="00832AA2"/>
    <w:rsid w:val="0083481A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3A8A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5A3C"/>
    <w:rsid w:val="00886F35"/>
    <w:rsid w:val="0088727A"/>
    <w:rsid w:val="00887BEA"/>
    <w:rsid w:val="0089062C"/>
    <w:rsid w:val="0089137B"/>
    <w:rsid w:val="00893E1A"/>
    <w:rsid w:val="00894406"/>
    <w:rsid w:val="00895E23"/>
    <w:rsid w:val="008A07D9"/>
    <w:rsid w:val="008A352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75A4"/>
    <w:rsid w:val="008E7986"/>
    <w:rsid w:val="008E7B99"/>
    <w:rsid w:val="008F0C7D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2F5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1C3C"/>
    <w:rsid w:val="00932C2A"/>
    <w:rsid w:val="00934C80"/>
    <w:rsid w:val="00935136"/>
    <w:rsid w:val="0093559B"/>
    <w:rsid w:val="009357CD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87E57"/>
    <w:rsid w:val="00991963"/>
    <w:rsid w:val="0099295E"/>
    <w:rsid w:val="009929FF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B6177"/>
    <w:rsid w:val="009C0F0C"/>
    <w:rsid w:val="009C2313"/>
    <w:rsid w:val="009C327F"/>
    <w:rsid w:val="009C3639"/>
    <w:rsid w:val="009C39CA"/>
    <w:rsid w:val="009C4F99"/>
    <w:rsid w:val="009C5F8E"/>
    <w:rsid w:val="009C6D92"/>
    <w:rsid w:val="009D2B95"/>
    <w:rsid w:val="009D4870"/>
    <w:rsid w:val="009D528F"/>
    <w:rsid w:val="009D6C9C"/>
    <w:rsid w:val="009E21E8"/>
    <w:rsid w:val="009E23D5"/>
    <w:rsid w:val="009E5073"/>
    <w:rsid w:val="009E5E7E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BCF"/>
    <w:rsid w:val="00A102F2"/>
    <w:rsid w:val="00A10F02"/>
    <w:rsid w:val="00A117D6"/>
    <w:rsid w:val="00A13BCD"/>
    <w:rsid w:val="00A13C2E"/>
    <w:rsid w:val="00A14182"/>
    <w:rsid w:val="00A14831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1634"/>
    <w:rsid w:val="00A32280"/>
    <w:rsid w:val="00A334E3"/>
    <w:rsid w:val="00A3359B"/>
    <w:rsid w:val="00A34836"/>
    <w:rsid w:val="00A359A1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8638F"/>
    <w:rsid w:val="00A9004D"/>
    <w:rsid w:val="00A90F13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B7038"/>
    <w:rsid w:val="00AB7D8C"/>
    <w:rsid w:val="00AC0150"/>
    <w:rsid w:val="00AC3007"/>
    <w:rsid w:val="00AC3CC6"/>
    <w:rsid w:val="00AC541B"/>
    <w:rsid w:val="00AC56C6"/>
    <w:rsid w:val="00AC5847"/>
    <w:rsid w:val="00AC6BC6"/>
    <w:rsid w:val="00AD256E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E6EE4"/>
    <w:rsid w:val="00AF1267"/>
    <w:rsid w:val="00AF1B75"/>
    <w:rsid w:val="00AF2977"/>
    <w:rsid w:val="00AF7379"/>
    <w:rsid w:val="00AF7AB0"/>
    <w:rsid w:val="00B0024C"/>
    <w:rsid w:val="00B00BD4"/>
    <w:rsid w:val="00B037D2"/>
    <w:rsid w:val="00B03E8E"/>
    <w:rsid w:val="00B04308"/>
    <w:rsid w:val="00B067E0"/>
    <w:rsid w:val="00B10B01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E7C"/>
    <w:rsid w:val="00B220C1"/>
    <w:rsid w:val="00B224FC"/>
    <w:rsid w:val="00B2448D"/>
    <w:rsid w:val="00B24EBC"/>
    <w:rsid w:val="00B2568A"/>
    <w:rsid w:val="00B27D0B"/>
    <w:rsid w:val="00B31CAA"/>
    <w:rsid w:val="00B3227E"/>
    <w:rsid w:val="00B3241C"/>
    <w:rsid w:val="00B34C43"/>
    <w:rsid w:val="00B35505"/>
    <w:rsid w:val="00B36A7D"/>
    <w:rsid w:val="00B37188"/>
    <w:rsid w:val="00B37C70"/>
    <w:rsid w:val="00B4292E"/>
    <w:rsid w:val="00B44F81"/>
    <w:rsid w:val="00B45F97"/>
    <w:rsid w:val="00B471EA"/>
    <w:rsid w:val="00B50264"/>
    <w:rsid w:val="00B504F7"/>
    <w:rsid w:val="00B5178A"/>
    <w:rsid w:val="00B51CDC"/>
    <w:rsid w:val="00B5302C"/>
    <w:rsid w:val="00B55583"/>
    <w:rsid w:val="00B56C27"/>
    <w:rsid w:val="00B6070A"/>
    <w:rsid w:val="00B646A5"/>
    <w:rsid w:val="00B65A49"/>
    <w:rsid w:val="00B72AF3"/>
    <w:rsid w:val="00B76FBB"/>
    <w:rsid w:val="00B804A1"/>
    <w:rsid w:val="00B863E2"/>
    <w:rsid w:val="00B9016C"/>
    <w:rsid w:val="00B92829"/>
    <w:rsid w:val="00B92FE4"/>
    <w:rsid w:val="00B93086"/>
    <w:rsid w:val="00B962C7"/>
    <w:rsid w:val="00B9657C"/>
    <w:rsid w:val="00BA19ED"/>
    <w:rsid w:val="00BA2585"/>
    <w:rsid w:val="00BA299D"/>
    <w:rsid w:val="00BA2A3F"/>
    <w:rsid w:val="00BA300B"/>
    <w:rsid w:val="00BA3C49"/>
    <w:rsid w:val="00BA4B8D"/>
    <w:rsid w:val="00BA50B0"/>
    <w:rsid w:val="00BB661C"/>
    <w:rsid w:val="00BB7442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1591"/>
    <w:rsid w:val="00BF4C3B"/>
    <w:rsid w:val="00BF6574"/>
    <w:rsid w:val="00BF692E"/>
    <w:rsid w:val="00BF6CE4"/>
    <w:rsid w:val="00BF7943"/>
    <w:rsid w:val="00C00555"/>
    <w:rsid w:val="00C00E04"/>
    <w:rsid w:val="00C010CD"/>
    <w:rsid w:val="00C0203B"/>
    <w:rsid w:val="00C0292C"/>
    <w:rsid w:val="00C02C9B"/>
    <w:rsid w:val="00C04A93"/>
    <w:rsid w:val="00C059F9"/>
    <w:rsid w:val="00C05CE0"/>
    <w:rsid w:val="00C0629C"/>
    <w:rsid w:val="00C079CE"/>
    <w:rsid w:val="00C12D2F"/>
    <w:rsid w:val="00C1496A"/>
    <w:rsid w:val="00C16008"/>
    <w:rsid w:val="00C1711F"/>
    <w:rsid w:val="00C17557"/>
    <w:rsid w:val="00C17BF7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0DF3"/>
    <w:rsid w:val="00C53DE8"/>
    <w:rsid w:val="00C54C23"/>
    <w:rsid w:val="00C54E52"/>
    <w:rsid w:val="00C5522B"/>
    <w:rsid w:val="00C573FC"/>
    <w:rsid w:val="00C575E9"/>
    <w:rsid w:val="00C57E50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321"/>
    <w:rsid w:val="00C7582B"/>
    <w:rsid w:val="00C76BB0"/>
    <w:rsid w:val="00C77CBD"/>
    <w:rsid w:val="00C80F1D"/>
    <w:rsid w:val="00C81197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3A32"/>
    <w:rsid w:val="00C93F40"/>
    <w:rsid w:val="00C94ACC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C0B80"/>
    <w:rsid w:val="00CC1BA0"/>
    <w:rsid w:val="00CC3116"/>
    <w:rsid w:val="00CC3947"/>
    <w:rsid w:val="00CC3FFD"/>
    <w:rsid w:val="00CC5BE3"/>
    <w:rsid w:val="00CD15E7"/>
    <w:rsid w:val="00CD1AAF"/>
    <w:rsid w:val="00CD398D"/>
    <w:rsid w:val="00CD5CF4"/>
    <w:rsid w:val="00CE0B91"/>
    <w:rsid w:val="00CE1B41"/>
    <w:rsid w:val="00CE1D47"/>
    <w:rsid w:val="00CE2F48"/>
    <w:rsid w:val="00CE4FD5"/>
    <w:rsid w:val="00CE608B"/>
    <w:rsid w:val="00CE6614"/>
    <w:rsid w:val="00CE6DD7"/>
    <w:rsid w:val="00CF054E"/>
    <w:rsid w:val="00CF20E3"/>
    <w:rsid w:val="00CF30A9"/>
    <w:rsid w:val="00CF3841"/>
    <w:rsid w:val="00CF620C"/>
    <w:rsid w:val="00CF65B5"/>
    <w:rsid w:val="00D00BA3"/>
    <w:rsid w:val="00D05335"/>
    <w:rsid w:val="00D05C22"/>
    <w:rsid w:val="00D07B82"/>
    <w:rsid w:val="00D1495D"/>
    <w:rsid w:val="00D165A8"/>
    <w:rsid w:val="00D16BB2"/>
    <w:rsid w:val="00D17EB6"/>
    <w:rsid w:val="00D20C25"/>
    <w:rsid w:val="00D21661"/>
    <w:rsid w:val="00D22187"/>
    <w:rsid w:val="00D22803"/>
    <w:rsid w:val="00D237ED"/>
    <w:rsid w:val="00D238B2"/>
    <w:rsid w:val="00D23A6D"/>
    <w:rsid w:val="00D23F96"/>
    <w:rsid w:val="00D2683C"/>
    <w:rsid w:val="00D309CC"/>
    <w:rsid w:val="00D32320"/>
    <w:rsid w:val="00D324F9"/>
    <w:rsid w:val="00D33957"/>
    <w:rsid w:val="00D35FEF"/>
    <w:rsid w:val="00D4156E"/>
    <w:rsid w:val="00D41D01"/>
    <w:rsid w:val="00D4587A"/>
    <w:rsid w:val="00D463D6"/>
    <w:rsid w:val="00D46431"/>
    <w:rsid w:val="00D46607"/>
    <w:rsid w:val="00D47831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5E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258"/>
    <w:rsid w:val="00D9134D"/>
    <w:rsid w:val="00D92E1E"/>
    <w:rsid w:val="00D93D6A"/>
    <w:rsid w:val="00D94AC9"/>
    <w:rsid w:val="00D962C5"/>
    <w:rsid w:val="00D967A2"/>
    <w:rsid w:val="00D975F5"/>
    <w:rsid w:val="00D97761"/>
    <w:rsid w:val="00D97CE6"/>
    <w:rsid w:val="00DA3B10"/>
    <w:rsid w:val="00DA3C0D"/>
    <w:rsid w:val="00DA4E3C"/>
    <w:rsid w:val="00DA7A03"/>
    <w:rsid w:val="00DB06CF"/>
    <w:rsid w:val="00DB0BC8"/>
    <w:rsid w:val="00DB1818"/>
    <w:rsid w:val="00DB26B1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48CA"/>
    <w:rsid w:val="00DD4C17"/>
    <w:rsid w:val="00DD4D52"/>
    <w:rsid w:val="00DD5B2B"/>
    <w:rsid w:val="00DD6E9C"/>
    <w:rsid w:val="00DD7FAC"/>
    <w:rsid w:val="00DE0297"/>
    <w:rsid w:val="00DE0507"/>
    <w:rsid w:val="00DE098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431F"/>
    <w:rsid w:val="00E06316"/>
    <w:rsid w:val="00E07A70"/>
    <w:rsid w:val="00E07AA3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661"/>
    <w:rsid w:val="00E2376C"/>
    <w:rsid w:val="00E23E7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2D5A"/>
    <w:rsid w:val="00E64596"/>
    <w:rsid w:val="00E6485D"/>
    <w:rsid w:val="00E670E7"/>
    <w:rsid w:val="00E672B0"/>
    <w:rsid w:val="00E709D4"/>
    <w:rsid w:val="00E72324"/>
    <w:rsid w:val="00E725DD"/>
    <w:rsid w:val="00E72ABE"/>
    <w:rsid w:val="00E73578"/>
    <w:rsid w:val="00E74333"/>
    <w:rsid w:val="00E74B5D"/>
    <w:rsid w:val="00E77645"/>
    <w:rsid w:val="00E80040"/>
    <w:rsid w:val="00E808A6"/>
    <w:rsid w:val="00E828D4"/>
    <w:rsid w:val="00E853F2"/>
    <w:rsid w:val="00E861A6"/>
    <w:rsid w:val="00E922FE"/>
    <w:rsid w:val="00E95F5E"/>
    <w:rsid w:val="00E963F7"/>
    <w:rsid w:val="00EA4492"/>
    <w:rsid w:val="00EA4AD5"/>
    <w:rsid w:val="00EA67D7"/>
    <w:rsid w:val="00EB061A"/>
    <w:rsid w:val="00EB1120"/>
    <w:rsid w:val="00EB1575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F16"/>
    <w:rsid w:val="00EC54B2"/>
    <w:rsid w:val="00EC55DC"/>
    <w:rsid w:val="00EC6AC3"/>
    <w:rsid w:val="00EC7246"/>
    <w:rsid w:val="00ED4A60"/>
    <w:rsid w:val="00EE0137"/>
    <w:rsid w:val="00EE0B97"/>
    <w:rsid w:val="00EE16B7"/>
    <w:rsid w:val="00EE2ECB"/>
    <w:rsid w:val="00EE35F1"/>
    <w:rsid w:val="00EE4122"/>
    <w:rsid w:val="00EE5AA7"/>
    <w:rsid w:val="00EE683F"/>
    <w:rsid w:val="00EE7844"/>
    <w:rsid w:val="00EF1417"/>
    <w:rsid w:val="00EF2D8D"/>
    <w:rsid w:val="00EF3A0C"/>
    <w:rsid w:val="00EF434A"/>
    <w:rsid w:val="00EF4EB7"/>
    <w:rsid w:val="00EF70F3"/>
    <w:rsid w:val="00F00E34"/>
    <w:rsid w:val="00F00FF8"/>
    <w:rsid w:val="00F01F22"/>
    <w:rsid w:val="00F01F84"/>
    <w:rsid w:val="00F025A2"/>
    <w:rsid w:val="00F02751"/>
    <w:rsid w:val="00F02869"/>
    <w:rsid w:val="00F03CA7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9FC"/>
    <w:rsid w:val="00F22EC7"/>
    <w:rsid w:val="00F26D2F"/>
    <w:rsid w:val="00F32234"/>
    <w:rsid w:val="00F32507"/>
    <w:rsid w:val="00F325C8"/>
    <w:rsid w:val="00F3347C"/>
    <w:rsid w:val="00F34849"/>
    <w:rsid w:val="00F35A8C"/>
    <w:rsid w:val="00F35E69"/>
    <w:rsid w:val="00F4310F"/>
    <w:rsid w:val="00F479BC"/>
    <w:rsid w:val="00F47A34"/>
    <w:rsid w:val="00F54BE6"/>
    <w:rsid w:val="00F55C49"/>
    <w:rsid w:val="00F55F74"/>
    <w:rsid w:val="00F565B6"/>
    <w:rsid w:val="00F62AEB"/>
    <w:rsid w:val="00F63525"/>
    <w:rsid w:val="00F644CD"/>
    <w:rsid w:val="00F653B8"/>
    <w:rsid w:val="00F662C2"/>
    <w:rsid w:val="00F70647"/>
    <w:rsid w:val="00F70773"/>
    <w:rsid w:val="00F71C69"/>
    <w:rsid w:val="00F722E2"/>
    <w:rsid w:val="00F72F4F"/>
    <w:rsid w:val="00F7495C"/>
    <w:rsid w:val="00F77B99"/>
    <w:rsid w:val="00F77D67"/>
    <w:rsid w:val="00F808F0"/>
    <w:rsid w:val="00F80F5C"/>
    <w:rsid w:val="00F83947"/>
    <w:rsid w:val="00F85BD1"/>
    <w:rsid w:val="00F87D29"/>
    <w:rsid w:val="00F87FFD"/>
    <w:rsid w:val="00F90B00"/>
    <w:rsid w:val="00F91F02"/>
    <w:rsid w:val="00F92595"/>
    <w:rsid w:val="00F92945"/>
    <w:rsid w:val="00F92BEB"/>
    <w:rsid w:val="00F9573C"/>
    <w:rsid w:val="00FA08E1"/>
    <w:rsid w:val="00FA09D0"/>
    <w:rsid w:val="00FA1266"/>
    <w:rsid w:val="00FA29A4"/>
    <w:rsid w:val="00FA3A4C"/>
    <w:rsid w:val="00FB03DC"/>
    <w:rsid w:val="00FB133A"/>
    <w:rsid w:val="00FB50B5"/>
    <w:rsid w:val="00FB586F"/>
    <w:rsid w:val="00FB59CE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4920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187D"/>
    <w:rsid w:val="00FF2138"/>
    <w:rsid w:val="00FF27B3"/>
    <w:rsid w:val="00FF6BE4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</TotalTime>
  <Pages>5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7072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3</cp:revision>
  <cp:lastPrinted>2019-02-25T14:05:00Z</cp:lastPrinted>
  <dcterms:created xsi:type="dcterms:W3CDTF">2024-08-08T05:08:00Z</dcterms:created>
  <dcterms:modified xsi:type="dcterms:W3CDTF">2024-08-08T23:53:00Z</dcterms:modified>
  <cp:category/>
</cp:coreProperties>
</file>